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6B14F" w14:textId="77777777" w:rsidR="00AD4566" w:rsidRDefault="008D4ED0" w:rsidP="00E43585">
      <w:pPr>
        <w:pStyle w:val="TMToolkitH1"/>
        <w:jc w:val="center"/>
        <w:rPr>
          <w:rFonts w:eastAsia="Arial Unicode MS" w:cs="Arial Unicode MS"/>
          <w:lang w:val="en-US"/>
        </w:rPr>
      </w:pPr>
      <w:r>
        <w:rPr>
          <w:rFonts w:eastAsia="Arial Unicode MS" w:cs="Arial Unicode MS"/>
          <w:noProof/>
          <w:lang w:val="en-US"/>
        </w:rPr>
        <w:drawing>
          <wp:inline distT="0" distB="0" distL="0" distR="0" wp14:anchorId="41CB9F05" wp14:editId="30EC3B29">
            <wp:extent cx="1587500" cy="857624"/>
            <wp:effectExtent l="0" t="0" r="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ealth-Education-Improvement-Walescolour.jpg"/>
                    <pic:cNvPicPr/>
                  </pic:nvPicPr>
                  <pic:blipFill rotWithShape="1">
                    <a:blip r:embed="rId11" cstate="print">
                      <a:extLst>
                        <a:ext uri="{28A0092B-C50C-407E-A947-70E740481C1C}">
                          <a14:useLocalDpi xmlns:a14="http://schemas.microsoft.com/office/drawing/2010/main" val="0"/>
                        </a:ext>
                      </a:extLst>
                    </a:blip>
                    <a:srcRect r="56495"/>
                    <a:stretch/>
                  </pic:blipFill>
                  <pic:spPr bwMode="auto">
                    <a:xfrm>
                      <a:off x="0" y="0"/>
                      <a:ext cx="1614643" cy="872287"/>
                    </a:xfrm>
                    <a:prstGeom prst="rect">
                      <a:avLst/>
                    </a:prstGeom>
                    <a:ln>
                      <a:noFill/>
                    </a:ln>
                    <a:extLst>
                      <a:ext uri="{53640926-AAD7-44D8-BBD7-CCE9431645EC}">
                        <a14:shadowObscured xmlns:a14="http://schemas.microsoft.com/office/drawing/2010/main"/>
                      </a:ext>
                    </a:extLst>
                  </pic:spPr>
                </pic:pic>
              </a:graphicData>
            </a:graphic>
          </wp:inline>
        </w:drawing>
      </w:r>
    </w:p>
    <w:p w14:paraId="4A5D1969" w14:textId="77777777" w:rsidR="00AD4566" w:rsidRDefault="00AD4566" w:rsidP="00AD4566">
      <w:pPr>
        <w:pStyle w:val="TMToolkitH1"/>
        <w:rPr>
          <w:rFonts w:eastAsia="Arial Unicode MS" w:cs="Arial Unicode MS"/>
          <w:lang w:val="en-US"/>
        </w:rPr>
      </w:pPr>
      <w:r>
        <w:rPr>
          <w:rFonts w:eastAsia="Arial Unicode MS" w:cs="Arial Unicode MS"/>
          <w:noProof/>
          <w:lang w:val="en-US"/>
        </w:rPr>
        <w:t xml:space="preserve">                                     </w:t>
      </w:r>
    </w:p>
    <w:p w14:paraId="70A4B8B1" w14:textId="77777777" w:rsidR="00EA0400" w:rsidRPr="00AD4566" w:rsidRDefault="00012482" w:rsidP="00AD4566">
      <w:pPr>
        <w:pStyle w:val="TMToolkitH1"/>
        <w:jc w:val="center"/>
        <w:rPr>
          <w:b/>
          <w:bCs/>
          <w:color w:val="002060"/>
        </w:rPr>
      </w:pPr>
      <w:r>
        <w:rPr>
          <w:rFonts w:eastAsia="Arial Unicode MS" w:cs="Arial Unicode MS"/>
          <w:b/>
          <w:bCs/>
          <w:color w:val="002060"/>
          <w:lang w:val="en-US"/>
        </w:rPr>
        <w:t xml:space="preserve">National </w:t>
      </w:r>
      <w:r w:rsidR="00017E9B" w:rsidRPr="00AD4566">
        <w:rPr>
          <w:rFonts w:eastAsia="Arial Unicode MS" w:cs="Arial Unicode MS"/>
          <w:b/>
          <w:bCs/>
          <w:color w:val="002060"/>
          <w:lang w:val="en-US"/>
        </w:rPr>
        <w:t>Talent</w:t>
      </w:r>
      <w:r w:rsidR="00362D0A">
        <w:rPr>
          <w:rFonts w:eastAsia="Arial Unicode MS" w:cs="Arial Unicode MS"/>
          <w:b/>
          <w:bCs/>
          <w:color w:val="002060"/>
          <w:lang w:val="en-US"/>
        </w:rPr>
        <w:t xml:space="preserve"> and Succession </w:t>
      </w:r>
      <w:r w:rsidR="009A7023">
        <w:rPr>
          <w:rFonts w:eastAsia="Arial Unicode MS" w:cs="Arial Unicode MS"/>
          <w:b/>
          <w:bCs/>
          <w:color w:val="002060"/>
          <w:lang w:val="en-US"/>
        </w:rPr>
        <w:t xml:space="preserve">(Operational) </w:t>
      </w:r>
      <w:r>
        <w:rPr>
          <w:rFonts w:eastAsia="Arial Unicode MS" w:cs="Arial Unicode MS"/>
          <w:b/>
          <w:bCs/>
          <w:color w:val="002060"/>
          <w:lang w:val="en-US"/>
        </w:rPr>
        <w:t>Group</w:t>
      </w:r>
    </w:p>
    <w:p w14:paraId="7A4E5F8D" w14:textId="77777777" w:rsidR="00EA0400" w:rsidRPr="00AD4566" w:rsidRDefault="00AC3DAC" w:rsidP="00AD4566">
      <w:pPr>
        <w:pStyle w:val="TMToolkitH1"/>
        <w:jc w:val="center"/>
        <w:rPr>
          <w:b/>
          <w:bCs/>
          <w:color w:val="002060"/>
        </w:rPr>
      </w:pPr>
      <w:r w:rsidRPr="00AD4566">
        <w:rPr>
          <w:rFonts w:eastAsia="Arial Unicode MS" w:cs="Arial Unicode MS"/>
          <w:b/>
          <w:bCs/>
          <w:color w:val="002060"/>
          <w:lang w:val="en-US"/>
        </w:rPr>
        <w:t>Terms of Reference</w:t>
      </w:r>
    </w:p>
    <w:p w14:paraId="2BB48ACD" w14:textId="77777777" w:rsidR="008D4ED0" w:rsidRPr="00AD4566" w:rsidRDefault="008D4ED0" w:rsidP="00E43585">
      <w:pPr>
        <w:pStyle w:val="Default"/>
        <w:rPr>
          <w:b/>
          <w:bCs/>
        </w:rPr>
      </w:pPr>
    </w:p>
    <w:p w14:paraId="483DA793" w14:textId="77777777" w:rsidR="00EA0400" w:rsidRDefault="00EA0400">
      <w:pPr>
        <w:pStyle w:val="Default"/>
      </w:pPr>
    </w:p>
    <w:p w14:paraId="005288B9" w14:textId="77777777" w:rsidR="00EA0400" w:rsidRPr="00AD4566" w:rsidRDefault="00AC3DAC" w:rsidP="00FF704E">
      <w:pPr>
        <w:pStyle w:val="TMToolkitH2"/>
        <w:numPr>
          <w:ilvl w:val="0"/>
          <w:numId w:val="4"/>
        </w:numPr>
        <w:rPr>
          <w:color w:val="002060"/>
          <w:lang w:val="en-US"/>
        </w:rPr>
      </w:pPr>
      <w:r w:rsidRPr="00AD4566">
        <w:rPr>
          <w:color w:val="002060"/>
          <w:lang w:val="en-US"/>
        </w:rPr>
        <w:t>Background</w:t>
      </w:r>
    </w:p>
    <w:p w14:paraId="7953DE45" w14:textId="77777777" w:rsidR="00FF704E" w:rsidRPr="00FF704E" w:rsidRDefault="00FF704E" w:rsidP="00FF704E">
      <w:pPr>
        <w:pStyle w:val="Body"/>
        <w:rPr>
          <w:lang w:val="en-US"/>
        </w:rPr>
      </w:pPr>
    </w:p>
    <w:p w14:paraId="2182FEB2" w14:textId="77777777" w:rsidR="004B2376" w:rsidRPr="004B132A" w:rsidRDefault="004B2376" w:rsidP="004B2376">
      <w:pPr>
        <w:jc w:val="both"/>
        <w:rPr>
          <w:rFonts w:asciiTheme="minorHAnsi" w:eastAsia="Times New Roman" w:hAnsiTheme="minorHAnsi" w:cstheme="minorHAnsi"/>
          <w:sz w:val="22"/>
          <w:szCs w:val="22"/>
          <w:bdr w:val="none" w:sz="0" w:space="0" w:color="auto"/>
          <w:lang w:val="en-GB"/>
        </w:rPr>
      </w:pPr>
      <w:r w:rsidRPr="004B132A">
        <w:rPr>
          <w:rFonts w:asciiTheme="minorHAnsi" w:eastAsia="Times New Roman" w:hAnsiTheme="minorHAnsi" w:cstheme="minorHAnsi"/>
          <w:sz w:val="22"/>
          <w:szCs w:val="22"/>
          <w:bdr w:val="none" w:sz="0" w:space="0" w:color="auto"/>
        </w:rPr>
        <w:t xml:space="preserve">There is a considerable body of evidence to suggest that a vibrant blend of talent management and succession planning provides an important dual function. It lifts individual performance beyond the impact of conventional </w:t>
      </w:r>
      <w:proofErr w:type="spellStart"/>
      <w:r>
        <w:rPr>
          <w:rFonts w:asciiTheme="minorHAnsi" w:eastAsia="Times New Roman" w:hAnsiTheme="minorHAnsi" w:cstheme="minorHAnsi"/>
          <w:sz w:val="22"/>
          <w:szCs w:val="22"/>
          <w:bdr w:val="none" w:sz="0" w:space="0" w:color="auto"/>
        </w:rPr>
        <w:t>p</w:t>
      </w:r>
      <w:r w:rsidRPr="004B132A">
        <w:rPr>
          <w:rFonts w:asciiTheme="minorHAnsi" w:eastAsia="Times New Roman" w:hAnsiTheme="minorHAnsi" w:cstheme="minorHAnsi"/>
          <w:sz w:val="22"/>
          <w:szCs w:val="22"/>
          <w:bdr w:val="none" w:sz="0" w:space="0" w:color="auto"/>
        </w:rPr>
        <w:t>rogrammes</w:t>
      </w:r>
      <w:proofErr w:type="spellEnd"/>
      <w:r>
        <w:rPr>
          <w:rFonts w:asciiTheme="minorHAnsi" w:eastAsia="Times New Roman" w:hAnsiTheme="minorHAnsi" w:cstheme="minorHAnsi"/>
          <w:sz w:val="22"/>
          <w:szCs w:val="22"/>
          <w:bdr w:val="none" w:sz="0" w:space="0" w:color="auto"/>
        </w:rPr>
        <w:t xml:space="preserve"> </w:t>
      </w:r>
      <w:r w:rsidRPr="004B132A">
        <w:rPr>
          <w:rFonts w:asciiTheme="minorHAnsi" w:eastAsia="Times New Roman" w:hAnsiTheme="minorHAnsi" w:cstheme="minorHAnsi"/>
          <w:sz w:val="22"/>
          <w:szCs w:val="22"/>
          <w:bdr w:val="none" w:sz="0" w:space="0" w:color="auto"/>
        </w:rPr>
        <w:t>of learning and at the same time provides an assurance of quality and capability at the point of recruitment into business-critical roles.</w:t>
      </w:r>
      <w:r w:rsidRPr="004B132A">
        <w:rPr>
          <w:sz w:val="22"/>
          <w:szCs w:val="22"/>
        </w:rPr>
        <w:t xml:space="preserve"> </w:t>
      </w:r>
    </w:p>
    <w:p w14:paraId="3971BDAB" w14:textId="77777777" w:rsidR="004B2376" w:rsidRDefault="004B2376" w:rsidP="004B2376">
      <w:pPr>
        <w:pStyle w:val="Default"/>
        <w:jc w:val="both"/>
        <w:rPr>
          <w:lang w:val="en-US"/>
        </w:rPr>
      </w:pPr>
    </w:p>
    <w:p w14:paraId="5B861C24" w14:textId="77777777" w:rsidR="004B2376" w:rsidRDefault="004B2376" w:rsidP="004B2376">
      <w:pPr>
        <w:pStyle w:val="Default"/>
        <w:jc w:val="both"/>
      </w:pPr>
      <w:r>
        <w:t>The NHS Wales National Succession Strategy 2017 – 202</w:t>
      </w:r>
      <w:r w:rsidR="00BB01C7">
        <w:t>7</w:t>
      </w:r>
      <w:r>
        <w:t>, was ratified by NHS Wales Chief Executives in 2017</w:t>
      </w:r>
      <w:bookmarkStart w:id="0" w:name="_Hlk34923493"/>
      <w:r>
        <w:t xml:space="preserve"> with an ambition to deliver a pipeline of senior talent with the confidence, </w:t>
      </w:r>
      <w:proofErr w:type="gramStart"/>
      <w:r>
        <w:t>competence</w:t>
      </w:r>
      <w:proofErr w:type="gramEnd"/>
      <w:r>
        <w:t xml:space="preserve"> and motivation to work in the most senior leadership posts in NHS Wales.  </w:t>
      </w:r>
      <w:bookmarkEnd w:id="0"/>
      <w:r>
        <w:t xml:space="preserve">The Talent Management Board is a key vehicle to implement the strategy, supported by HEIW and its leadership development function. </w:t>
      </w:r>
    </w:p>
    <w:p w14:paraId="42F274CF" w14:textId="77777777" w:rsidR="004B2376" w:rsidRDefault="004B2376" w:rsidP="004B2376">
      <w:pPr>
        <w:pStyle w:val="Default"/>
        <w:jc w:val="both"/>
      </w:pPr>
    </w:p>
    <w:p w14:paraId="6A77F9F8" w14:textId="77777777" w:rsidR="004B2376" w:rsidRDefault="004B2376" w:rsidP="004B2376">
      <w:pPr>
        <w:pStyle w:val="Default"/>
        <w:jc w:val="both"/>
        <w:rPr>
          <w:color w:val="auto"/>
        </w:rPr>
      </w:pPr>
      <w:bookmarkStart w:id="1" w:name="_Hlk63447086"/>
      <w:r w:rsidRPr="002C440A">
        <w:rPr>
          <w:color w:val="auto"/>
        </w:rPr>
        <w:t xml:space="preserve">The ability to ensure a robust talent and succession process supports the achievement of NHS Wales ambitions outlined within ‘A Healthier </w:t>
      </w:r>
      <w:proofErr w:type="spellStart"/>
      <w:r w:rsidRPr="002C440A">
        <w:rPr>
          <w:color w:val="auto"/>
        </w:rPr>
        <w:t>Wales’</w:t>
      </w:r>
      <w:proofErr w:type="spellEnd"/>
      <w:r w:rsidRPr="002C440A">
        <w:rPr>
          <w:color w:val="auto"/>
        </w:rPr>
        <w:t xml:space="preserve"> which clearly </w:t>
      </w:r>
      <w:proofErr w:type="gramStart"/>
      <w:r w:rsidRPr="002C440A">
        <w:rPr>
          <w:color w:val="auto"/>
        </w:rPr>
        <w:t>states  “</w:t>
      </w:r>
      <w:proofErr w:type="gramEnd"/>
      <w:r w:rsidRPr="002C440A">
        <w:rPr>
          <w:color w:val="auto"/>
        </w:rPr>
        <w:t xml:space="preserve"> We will continue to invest in our approach to improving quality, including through strengthening our talent and leadership, and planning on a national basis to ensure that good practice is widely shared”.</w:t>
      </w:r>
    </w:p>
    <w:p w14:paraId="17BD97F5" w14:textId="77777777" w:rsidR="004B2376" w:rsidRPr="002C440A" w:rsidRDefault="004B2376" w:rsidP="004B2376">
      <w:pPr>
        <w:pStyle w:val="Default"/>
        <w:jc w:val="both"/>
        <w:rPr>
          <w:color w:val="auto"/>
        </w:rPr>
      </w:pPr>
    </w:p>
    <w:p w14:paraId="5F7B44F4" w14:textId="77777777" w:rsidR="004B2376" w:rsidRDefault="004B2376" w:rsidP="004B2376">
      <w:pPr>
        <w:pStyle w:val="Default"/>
        <w:jc w:val="both"/>
        <w:rPr>
          <w:color w:val="auto"/>
        </w:rPr>
      </w:pPr>
      <w:r>
        <w:rPr>
          <w:color w:val="auto"/>
        </w:rPr>
        <w:t xml:space="preserve">The approach and resources developed to support talent management and succession planning will also be able to be </w:t>
      </w:r>
      <w:r w:rsidRPr="002C440A">
        <w:rPr>
          <w:color w:val="auto"/>
        </w:rPr>
        <w:t xml:space="preserve">utilised within local NHS organisations to better support consistent mechanisms for talent identification and inform senior level succession planning.   </w:t>
      </w:r>
    </w:p>
    <w:p w14:paraId="17113243" w14:textId="77777777" w:rsidR="004B2376" w:rsidRPr="002C440A" w:rsidRDefault="004B2376" w:rsidP="004B2376">
      <w:pPr>
        <w:pStyle w:val="Default"/>
        <w:jc w:val="both"/>
        <w:rPr>
          <w:color w:val="auto"/>
        </w:rPr>
      </w:pPr>
    </w:p>
    <w:bookmarkEnd w:id="1"/>
    <w:p w14:paraId="09C20438" w14:textId="77777777" w:rsidR="00444F5E" w:rsidRDefault="00444F5E" w:rsidP="0077315F">
      <w:pPr>
        <w:jc w:val="both"/>
        <w:rPr>
          <w:rFonts w:ascii="Helvetica" w:eastAsia="Helvetica" w:hAnsi="Helvetica" w:cs="Helvetica"/>
          <w:color w:val="000000"/>
          <w:sz w:val="22"/>
          <w:szCs w:val="22"/>
          <w:lang w:val="en-GB" w:eastAsia="en-GB"/>
        </w:rPr>
      </w:pPr>
    </w:p>
    <w:p w14:paraId="73287D95" w14:textId="77777777" w:rsidR="00444F5E" w:rsidRPr="00E43585" w:rsidRDefault="008D4ED0" w:rsidP="00E43585">
      <w:pPr>
        <w:pStyle w:val="ListParagraph"/>
        <w:numPr>
          <w:ilvl w:val="0"/>
          <w:numId w:val="4"/>
        </w:numPr>
        <w:jc w:val="both"/>
        <w:rPr>
          <w:rFonts w:asciiTheme="minorHAnsi" w:eastAsia="Helvetica" w:hAnsiTheme="minorHAnsi" w:cstheme="minorHAnsi"/>
          <w:color w:val="002060"/>
          <w:lang w:val="en-GB" w:eastAsia="en-GB"/>
        </w:rPr>
      </w:pPr>
      <w:r w:rsidRPr="00E43585">
        <w:rPr>
          <w:rFonts w:asciiTheme="minorHAnsi" w:eastAsia="Helvetica" w:hAnsiTheme="minorHAnsi" w:cstheme="minorHAnsi"/>
          <w:color w:val="002060"/>
          <w:lang w:val="en-GB" w:eastAsia="en-GB"/>
        </w:rPr>
        <w:t xml:space="preserve">Strategy </w:t>
      </w:r>
      <w:r w:rsidR="00444F5E" w:rsidRPr="00E43585">
        <w:rPr>
          <w:rFonts w:asciiTheme="minorHAnsi" w:eastAsia="Helvetica" w:hAnsiTheme="minorHAnsi" w:cstheme="minorHAnsi"/>
          <w:color w:val="002060"/>
          <w:lang w:val="en-GB" w:eastAsia="en-GB"/>
        </w:rPr>
        <w:t xml:space="preserve">Vision </w:t>
      </w:r>
    </w:p>
    <w:p w14:paraId="7366A188" w14:textId="77777777" w:rsidR="00981532" w:rsidRPr="00444F5E" w:rsidRDefault="00981532" w:rsidP="0077315F">
      <w:pPr>
        <w:jc w:val="both"/>
        <w:rPr>
          <w:rFonts w:ascii="Helvetica" w:eastAsia="Helvetica" w:hAnsi="Helvetica" w:cs="Helvetica"/>
          <w:color w:val="000000"/>
          <w:sz w:val="22"/>
          <w:szCs w:val="22"/>
          <w:u w:val="single"/>
          <w:lang w:val="en-GB" w:eastAsia="en-GB"/>
        </w:rPr>
      </w:pPr>
    </w:p>
    <w:p w14:paraId="434FC788" w14:textId="77777777" w:rsidR="004B2376" w:rsidRPr="004B132A" w:rsidRDefault="004B2376" w:rsidP="004B2376">
      <w:pPr>
        <w:jc w:val="both"/>
        <w:rPr>
          <w:rFonts w:ascii="Helvetica" w:eastAsia="Helvetica" w:hAnsi="Helvetica" w:cs="Helvetica"/>
          <w:color w:val="000000"/>
          <w:sz w:val="22"/>
          <w:szCs w:val="22"/>
          <w:lang w:val="en-GB" w:eastAsia="en-GB"/>
        </w:rPr>
      </w:pPr>
      <w:bookmarkStart w:id="2" w:name="_Hlk63073457"/>
      <w:r>
        <w:rPr>
          <w:rFonts w:ascii="Helvetica" w:eastAsia="Helvetica" w:hAnsi="Helvetica" w:cs="Helvetica"/>
          <w:color w:val="000000"/>
          <w:sz w:val="22"/>
          <w:szCs w:val="22"/>
          <w:lang w:val="en-GB" w:eastAsia="en-GB"/>
        </w:rPr>
        <w:t>The vision for the Strategy proposes a r</w:t>
      </w:r>
      <w:r w:rsidRPr="004B132A">
        <w:rPr>
          <w:rFonts w:ascii="Helvetica" w:eastAsia="Helvetica" w:hAnsi="Helvetica" w:cs="Helvetica"/>
          <w:color w:val="000000"/>
          <w:sz w:val="22"/>
          <w:szCs w:val="22"/>
          <w:lang w:val="en-GB" w:eastAsia="en-GB"/>
        </w:rPr>
        <w:t xml:space="preserve">efresh </w:t>
      </w:r>
      <w:r>
        <w:rPr>
          <w:rFonts w:ascii="Helvetica" w:eastAsia="Helvetica" w:hAnsi="Helvetica" w:cs="Helvetica"/>
          <w:color w:val="000000"/>
          <w:sz w:val="22"/>
          <w:szCs w:val="22"/>
          <w:lang w:val="en-GB" w:eastAsia="en-GB"/>
        </w:rPr>
        <w:t xml:space="preserve">of </w:t>
      </w:r>
      <w:r w:rsidRPr="004B132A">
        <w:rPr>
          <w:rFonts w:ascii="Helvetica" w:eastAsia="Helvetica" w:hAnsi="Helvetica" w:cs="Helvetica"/>
          <w:color w:val="000000"/>
          <w:sz w:val="22"/>
          <w:szCs w:val="22"/>
          <w:lang w:val="en-GB" w:eastAsia="en-GB"/>
        </w:rPr>
        <w:t>our national approach to talent management and succession planning</w:t>
      </w:r>
      <w:r>
        <w:rPr>
          <w:rFonts w:ascii="Helvetica" w:eastAsia="Helvetica" w:hAnsi="Helvetica" w:cs="Helvetica"/>
          <w:color w:val="000000"/>
          <w:sz w:val="22"/>
          <w:szCs w:val="22"/>
          <w:lang w:val="en-GB" w:eastAsia="en-GB"/>
        </w:rPr>
        <w:t xml:space="preserve">, </w:t>
      </w:r>
      <w:r w:rsidRPr="004B132A">
        <w:rPr>
          <w:rFonts w:ascii="Helvetica" w:eastAsia="Helvetica" w:hAnsi="Helvetica" w:cs="Helvetica"/>
          <w:color w:val="000000"/>
          <w:sz w:val="22"/>
          <w:szCs w:val="22"/>
          <w:lang w:val="en-GB" w:eastAsia="en-GB"/>
        </w:rPr>
        <w:t xml:space="preserve">to ensure a future pipeline of outstanding performers across services within NHS Wales.    </w:t>
      </w:r>
    </w:p>
    <w:p w14:paraId="66A68040" w14:textId="77777777" w:rsidR="004B2376" w:rsidRDefault="004B2376" w:rsidP="004B2376">
      <w:pPr>
        <w:pStyle w:val="Default"/>
        <w:jc w:val="both"/>
      </w:pPr>
    </w:p>
    <w:p w14:paraId="1C92FAE8" w14:textId="77777777" w:rsidR="004B2376" w:rsidRDefault="004B2376" w:rsidP="004B2376">
      <w:pPr>
        <w:pStyle w:val="Default"/>
        <w:jc w:val="both"/>
      </w:pPr>
      <w:r>
        <w:t>Planning for what is needed now will ensure there is effective capability and capacity in the future.  This will support NHS Wales to identify, develop and fully utilise the potential of NHS staff in delivering the ambitions of ‘A Healthier Wales’.</w:t>
      </w:r>
    </w:p>
    <w:p w14:paraId="4DB06016" w14:textId="77777777" w:rsidR="004B2376" w:rsidRDefault="004B2376" w:rsidP="004B2376">
      <w:pPr>
        <w:pStyle w:val="Default"/>
        <w:jc w:val="both"/>
      </w:pPr>
    </w:p>
    <w:p w14:paraId="0263029D" w14:textId="77777777" w:rsidR="004B2376" w:rsidRDefault="004B2376" w:rsidP="004B2376">
      <w:pPr>
        <w:pStyle w:val="Default"/>
        <w:jc w:val="both"/>
      </w:pPr>
      <w:proofErr w:type="gramStart"/>
      <w:r>
        <w:t>For the purpose of</w:t>
      </w:r>
      <w:proofErr w:type="gramEnd"/>
      <w:r>
        <w:t xml:space="preserve"> this document, and to provide clarity, the following definitions of talent management and succession planning (The Kings Fund 2015) are used.  </w:t>
      </w:r>
    </w:p>
    <w:p w14:paraId="2B67F39D" w14:textId="77777777" w:rsidR="004B2376" w:rsidRDefault="004B2376" w:rsidP="004B2376">
      <w:pPr>
        <w:pStyle w:val="Default"/>
        <w:jc w:val="both"/>
      </w:pPr>
      <w:r>
        <w:t xml:space="preserve"> </w:t>
      </w:r>
    </w:p>
    <w:p w14:paraId="4DF998D1" w14:textId="77777777" w:rsidR="004B2376" w:rsidRDefault="004B2376" w:rsidP="004B2376">
      <w:pPr>
        <w:pStyle w:val="Default"/>
        <w:jc w:val="center"/>
      </w:pPr>
      <w:r>
        <w:rPr>
          <w:i/>
          <w:iCs/>
        </w:rPr>
        <w:t>“</w:t>
      </w:r>
      <w:r w:rsidRPr="009F4317">
        <w:rPr>
          <w:i/>
          <w:iCs/>
        </w:rPr>
        <w:t xml:space="preserve">Talent management is a set of integrated workforce processes designed to attract, develop, </w:t>
      </w:r>
      <w:proofErr w:type="gramStart"/>
      <w:r w:rsidRPr="009F4317">
        <w:rPr>
          <w:i/>
          <w:iCs/>
        </w:rPr>
        <w:t>motivate</w:t>
      </w:r>
      <w:proofErr w:type="gramEnd"/>
      <w:r w:rsidRPr="009F4317">
        <w:rPr>
          <w:i/>
          <w:iCs/>
        </w:rPr>
        <w:t xml:space="preserve"> and retain productive, engaged employees.  The goal of talent management is to create a high performance, sustainable organisation that meets its strategic and operational goals and objectives</w:t>
      </w:r>
      <w:r>
        <w:rPr>
          <w:i/>
          <w:iCs/>
        </w:rPr>
        <w:t>”</w:t>
      </w:r>
      <w:r>
        <w:t>.</w:t>
      </w:r>
    </w:p>
    <w:p w14:paraId="7B685F0B" w14:textId="77777777" w:rsidR="00CA7EBE" w:rsidRDefault="00CA7EBE" w:rsidP="004B2376">
      <w:pPr>
        <w:pStyle w:val="Default"/>
        <w:jc w:val="center"/>
      </w:pPr>
    </w:p>
    <w:p w14:paraId="6E131005" w14:textId="77777777" w:rsidR="00CA7EBE" w:rsidRDefault="00CA7EBE" w:rsidP="004B2376">
      <w:pPr>
        <w:pStyle w:val="Default"/>
        <w:jc w:val="center"/>
      </w:pPr>
    </w:p>
    <w:p w14:paraId="6C5A86BA" w14:textId="77777777" w:rsidR="004B2376" w:rsidRDefault="004B2376" w:rsidP="004B2376">
      <w:pPr>
        <w:pStyle w:val="Default"/>
        <w:jc w:val="center"/>
      </w:pPr>
    </w:p>
    <w:p w14:paraId="67EF7199" w14:textId="77777777" w:rsidR="004B2376" w:rsidRPr="00E43585" w:rsidRDefault="004B2376" w:rsidP="004B2376">
      <w:pPr>
        <w:pStyle w:val="Default"/>
        <w:jc w:val="center"/>
      </w:pPr>
      <w:r>
        <w:t xml:space="preserve">  “</w:t>
      </w:r>
      <w:r w:rsidRPr="009F4317">
        <w:rPr>
          <w:i/>
          <w:iCs/>
        </w:rPr>
        <w:t>Succession planning is the process of identifying critical positions within each organisation and across NHS Wales and assessing current staff members who might be able to fill these positions</w:t>
      </w:r>
      <w:r>
        <w:rPr>
          <w:i/>
          <w:iCs/>
        </w:rPr>
        <w:t>”</w:t>
      </w:r>
      <w:r w:rsidRPr="009F4317">
        <w:rPr>
          <w:i/>
          <w:iCs/>
        </w:rPr>
        <w:t>.</w:t>
      </w:r>
    </w:p>
    <w:p w14:paraId="67E5E74D" w14:textId="77777777" w:rsidR="004B2376" w:rsidRDefault="004B2376" w:rsidP="004B2376">
      <w:pPr>
        <w:pStyle w:val="TMToolkitH2"/>
        <w:rPr>
          <w:lang w:val="en-US"/>
        </w:rPr>
      </w:pPr>
    </w:p>
    <w:p w14:paraId="79E76450" w14:textId="77777777" w:rsidR="004B2376" w:rsidRDefault="004B2376" w:rsidP="004B2376">
      <w:pPr>
        <w:jc w:val="both"/>
        <w:rPr>
          <w:rFonts w:ascii="Helvetica" w:hAnsi="Helvetica" w:cs="Arial Unicode MS"/>
          <w:color w:val="000000"/>
          <w:sz w:val="22"/>
          <w:szCs w:val="22"/>
          <w:lang w:eastAsia="en-GB"/>
        </w:rPr>
      </w:pPr>
      <w:r w:rsidRPr="004B414D">
        <w:rPr>
          <w:rFonts w:ascii="Helvetica" w:hAnsi="Helvetica" w:cs="Arial Unicode MS"/>
          <w:color w:val="000000"/>
          <w:sz w:val="22"/>
          <w:szCs w:val="22"/>
          <w:lang w:eastAsia="en-GB"/>
        </w:rPr>
        <w:t>The implementation of the strategy will be managed in two distinct ways</w:t>
      </w:r>
      <w:r>
        <w:rPr>
          <w:rFonts w:ascii="Helvetica" w:hAnsi="Helvetica" w:cs="Arial Unicode MS"/>
          <w:color w:val="000000"/>
          <w:sz w:val="22"/>
          <w:szCs w:val="22"/>
          <w:lang w:eastAsia="en-GB"/>
        </w:rPr>
        <w:t xml:space="preserve">: </w:t>
      </w:r>
    </w:p>
    <w:p w14:paraId="3D004E1E" w14:textId="77777777" w:rsidR="004B2376" w:rsidRDefault="004B2376" w:rsidP="004B2376">
      <w:pPr>
        <w:jc w:val="both"/>
        <w:rPr>
          <w:rFonts w:ascii="Helvetica" w:hAnsi="Helvetica" w:cs="Arial Unicode MS"/>
          <w:color w:val="000000"/>
          <w:sz w:val="22"/>
          <w:szCs w:val="22"/>
          <w:lang w:eastAsia="en-GB"/>
        </w:rPr>
      </w:pPr>
    </w:p>
    <w:bookmarkEnd w:id="2"/>
    <w:p w14:paraId="4FC1B4E2" w14:textId="6CB867C4" w:rsidR="004B2376" w:rsidRPr="000B1F16" w:rsidRDefault="004B2376" w:rsidP="004B2376">
      <w:pPr>
        <w:jc w:val="both"/>
        <w:rPr>
          <w:rFonts w:ascii="Helvetica" w:hAnsi="Helvetica" w:cs="Arial Unicode MS"/>
          <w:color w:val="000000"/>
          <w:sz w:val="22"/>
          <w:szCs w:val="22"/>
          <w:lang w:eastAsia="en-GB"/>
        </w:rPr>
      </w:pPr>
      <w:r w:rsidRPr="000B1F16">
        <w:rPr>
          <w:rFonts w:ascii="Helvetica" w:hAnsi="Helvetica" w:cs="Arial Unicode MS"/>
          <w:color w:val="000000"/>
          <w:sz w:val="22"/>
          <w:szCs w:val="22"/>
          <w:lang w:eastAsia="en-GB"/>
        </w:rPr>
        <w:t xml:space="preserve">The process of succession planning for Tier’s 1 and 2 will be managed nationally through HEIW and this will be overseen and supported by the National Talent </w:t>
      </w:r>
      <w:r w:rsidR="00B21295">
        <w:rPr>
          <w:rFonts w:ascii="Helvetica" w:hAnsi="Helvetica" w:cs="Arial Unicode MS"/>
          <w:color w:val="000000"/>
          <w:sz w:val="22"/>
          <w:szCs w:val="22"/>
          <w:lang w:eastAsia="en-GB"/>
        </w:rPr>
        <w:t xml:space="preserve">Management </w:t>
      </w:r>
      <w:r w:rsidRPr="000B1F16">
        <w:rPr>
          <w:rFonts w:ascii="Helvetica" w:hAnsi="Helvetica" w:cs="Arial Unicode MS"/>
          <w:color w:val="000000"/>
          <w:sz w:val="22"/>
          <w:szCs w:val="22"/>
          <w:lang w:eastAsia="en-GB"/>
        </w:rPr>
        <w:t xml:space="preserve">Board and the National Talent and Succession Operational Group. </w:t>
      </w:r>
    </w:p>
    <w:p w14:paraId="55450FBA" w14:textId="77777777" w:rsidR="004B2376" w:rsidRPr="000B1F16" w:rsidRDefault="004B2376" w:rsidP="004B2376">
      <w:pPr>
        <w:jc w:val="both"/>
        <w:rPr>
          <w:rFonts w:ascii="Helvetica" w:hAnsi="Helvetica" w:cs="Arial Unicode MS"/>
          <w:color w:val="000000"/>
          <w:sz w:val="22"/>
          <w:szCs w:val="22"/>
          <w:lang w:eastAsia="en-GB"/>
        </w:rPr>
      </w:pPr>
    </w:p>
    <w:p w14:paraId="5579334D" w14:textId="77777777" w:rsidR="005139DA" w:rsidRDefault="004B2376" w:rsidP="00CA7EBE">
      <w:pPr>
        <w:jc w:val="both"/>
        <w:rPr>
          <w:rFonts w:ascii="Helvetica" w:hAnsi="Helvetica" w:cs="Arial Unicode MS"/>
          <w:color w:val="000000"/>
          <w:sz w:val="22"/>
          <w:szCs w:val="22"/>
          <w:lang w:eastAsia="en-GB"/>
        </w:rPr>
      </w:pPr>
      <w:r w:rsidRPr="000B1F16">
        <w:rPr>
          <w:rFonts w:ascii="Helvetica" w:hAnsi="Helvetica" w:cs="Arial Unicode MS"/>
          <w:color w:val="000000"/>
          <w:sz w:val="22"/>
          <w:szCs w:val="22"/>
          <w:lang w:eastAsia="en-GB"/>
        </w:rPr>
        <w:t xml:space="preserve">All other tiers will be managed locally by respective organisations through a local approach to talent management and succession planning.  HEIW will support local implementation through OD Practitioner development and a co-produced Talent Management toolkit, </w:t>
      </w:r>
      <w:proofErr w:type="spellStart"/>
      <w:r w:rsidRPr="000B1F16">
        <w:rPr>
          <w:rFonts w:ascii="Helvetica" w:hAnsi="Helvetica" w:cs="Arial Unicode MS"/>
          <w:color w:val="000000"/>
          <w:sz w:val="22"/>
          <w:szCs w:val="22"/>
          <w:lang w:eastAsia="en-GB"/>
        </w:rPr>
        <w:t>utilising</w:t>
      </w:r>
      <w:proofErr w:type="spellEnd"/>
      <w:r w:rsidRPr="000B1F16">
        <w:rPr>
          <w:rFonts w:ascii="Helvetica" w:hAnsi="Helvetica" w:cs="Arial Unicode MS"/>
          <w:color w:val="000000"/>
          <w:sz w:val="22"/>
          <w:szCs w:val="22"/>
          <w:lang w:eastAsia="en-GB"/>
        </w:rPr>
        <w:t xml:space="preserve"> research-based </w:t>
      </w:r>
      <w:proofErr w:type="gramStart"/>
      <w:r w:rsidRPr="000B1F16">
        <w:rPr>
          <w:rFonts w:ascii="Helvetica" w:hAnsi="Helvetica" w:cs="Arial Unicode MS"/>
          <w:color w:val="000000"/>
          <w:sz w:val="22"/>
          <w:szCs w:val="22"/>
          <w:lang w:eastAsia="en-GB"/>
        </w:rPr>
        <w:t>models</w:t>
      </w:r>
      <w:proofErr w:type="gramEnd"/>
      <w:r w:rsidRPr="000B1F16">
        <w:rPr>
          <w:rFonts w:ascii="Helvetica" w:hAnsi="Helvetica" w:cs="Arial Unicode MS"/>
          <w:color w:val="000000"/>
          <w:sz w:val="22"/>
          <w:szCs w:val="22"/>
          <w:lang w:eastAsia="en-GB"/>
        </w:rPr>
        <w:t xml:space="preserve"> and best practice tools.</w:t>
      </w:r>
    </w:p>
    <w:p w14:paraId="25B1FDEC" w14:textId="77777777" w:rsidR="008D4ED0" w:rsidRPr="004B414D" w:rsidRDefault="008D4ED0" w:rsidP="004B414D">
      <w:pPr>
        <w:rPr>
          <w:rFonts w:ascii="Helvetica" w:hAnsi="Helvetica" w:cs="Arial Unicode MS"/>
          <w:color w:val="000000"/>
          <w:sz w:val="22"/>
          <w:szCs w:val="22"/>
          <w:lang w:eastAsia="en-GB"/>
        </w:rPr>
      </w:pPr>
    </w:p>
    <w:p w14:paraId="3866FE42" w14:textId="77777777" w:rsidR="005F7867" w:rsidRDefault="005F7867" w:rsidP="00E43A01">
      <w:pPr>
        <w:pStyle w:val="Body"/>
        <w:rPr>
          <w:lang w:val="en-US"/>
        </w:rPr>
      </w:pPr>
    </w:p>
    <w:p w14:paraId="6234F44E" w14:textId="77777777" w:rsidR="00CE3F3A" w:rsidRPr="00362D0A" w:rsidRDefault="00362D0A" w:rsidP="00362D0A">
      <w:pPr>
        <w:pStyle w:val="TMToolkitH2"/>
        <w:numPr>
          <w:ilvl w:val="0"/>
          <w:numId w:val="4"/>
        </w:numPr>
        <w:rPr>
          <w:rFonts w:asciiTheme="majorHAnsi" w:hAnsiTheme="majorHAnsi" w:cstheme="majorHAnsi"/>
          <w:color w:val="002060"/>
          <w:lang w:val="en-US"/>
        </w:rPr>
      </w:pPr>
      <w:r w:rsidRPr="00362D0A">
        <w:rPr>
          <w:color w:val="002060"/>
          <w:lang w:val="en-US"/>
        </w:rPr>
        <w:t xml:space="preserve">Strategy:  </w:t>
      </w:r>
      <w:r w:rsidR="00CE3F3A" w:rsidRPr="00362D0A">
        <w:rPr>
          <w:rFonts w:asciiTheme="majorHAnsi" w:hAnsiTheme="majorHAnsi" w:cstheme="majorHAnsi"/>
          <w:color w:val="002060"/>
          <w:lang w:val="en-US"/>
        </w:rPr>
        <w:t>Key Aims</w:t>
      </w:r>
    </w:p>
    <w:p w14:paraId="248D355F" w14:textId="77777777" w:rsidR="00CE3F3A" w:rsidRDefault="00CE3F3A" w:rsidP="007B4C66">
      <w:pPr>
        <w:pStyle w:val="Body"/>
        <w:jc w:val="both"/>
        <w:rPr>
          <w:lang w:val="en-US"/>
        </w:rPr>
      </w:pPr>
    </w:p>
    <w:p w14:paraId="5845399A" w14:textId="77777777" w:rsidR="00F07694" w:rsidRPr="005139DA" w:rsidRDefault="00E43A01" w:rsidP="007B4C66">
      <w:pPr>
        <w:pStyle w:val="Body"/>
        <w:jc w:val="both"/>
        <w:rPr>
          <w:lang w:val="en-US"/>
        </w:rPr>
      </w:pPr>
      <w:r w:rsidRPr="00E43A01">
        <w:rPr>
          <w:lang w:val="en-US"/>
        </w:rPr>
        <w:t xml:space="preserve">The overall aim of the </w:t>
      </w:r>
      <w:r w:rsidR="00E83870">
        <w:rPr>
          <w:lang w:val="en-US"/>
        </w:rPr>
        <w:t xml:space="preserve">NHS Wales </w:t>
      </w:r>
      <w:r w:rsidRPr="00E43A01">
        <w:rPr>
          <w:lang w:val="en-US"/>
        </w:rPr>
        <w:t>Succession Strategy is to ensure a future pipeline of outstanding performers across service</w:t>
      </w:r>
      <w:r>
        <w:rPr>
          <w:lang w:val="en-US"/>
        </w:rPr>
        <w:t xml:space="preserve">, </w:t>
      </w:r>
      <w:r w:rsidRPr="00E43A01">
        <w:rPr>
          <w:lang w:val="en-US"/>
        </w:rPr>
        <w:t>with</w:t>
      </w:r>
      <w:r w:rsidR="005139DA">
        <w:rPr>
          <w:lang w:val="en-US"/>
        </w:rPr>
        <w:t xml:space="preserve"> </w:t>
      </w:r>
      <w:r w:rsidRPr="005139DA">
        <w:rPr>
          <w:color w:val="auto"/>
          <w:lang w:val="en-US"/>
        </w:rPr>
        <w:t xml:space="preserve">at least three NHS Wales applicants </w:t>
      </w:r>
      <w:r w:rsidR="00E83870">
        <w:rPr>
          <w:color w:val="auto"/>
          <w:lang w:val="en-US"/>
        </w:rPr>
        <w:t xml:space="preserve">shortlisted </w:t>
      </w:r>
      <w:r w:rsidRPr="005139DA">
        <w:rPr>
          <w:color w:val="auto"/>
          <w:lang w:val="en-US"/>
        </w:rPr>
        <w:t>for every Board level position by 2025</w:t>
      </w:r>
      <w:r w:rsidR="00F07694" w:rsidRPr="005139DA">
        <w:rPr>
          <w:color w:val="auto"/>
          <w:lang w:val="en-US"/>
        </w:rPr>
        <w:t xml:space="preserve">. </w:t>
      </w:r>
    </w:p>
    <w:p w14:paraId="72BFBCB5" w14:textId="77777777" w:rsidR="00FF704E" w:rsidRPr="005139DA" w:rsidRDefault="00FF704E" w:rsidP="007B4C66">
      <w:pPr>
        <w:pStyle w:val="Body"/>
        <w:jc w:val="both"/>
        <w:rPr>
          <w:color w:val="563488"/>
          <w:lang w:val="en-US"/>
        </w:rPr>
      </w:pPr>
    </w:p>
    <w:p w14:paraId="40B75DF2" w14:textId="77777777" w:rsidR="00E43A01" w:rsidRDefault="005F7867" w:rsidP="007B4C66">
      <w:pPr>
        <w:pStyle w:val="Body"/>
        <w:jc w:val="both"/>
        <w:rPr>
          <w:lang w:val="en-US"/>
        </w:rPr>
      </w:pPr>
      <w:r>
        <w:rPr>
          <w:lang w:val="en-US"/>
        </w:rPr>
        <w:t xml:space="preserve">This will be supported </w:t>
      </w:r>
      <w:r w:rsidR="00F07694">
        <w:rPr>
          <w:lang w:val="en-US"/>
        </w:rPr>
        <w:t>by:</w:t>
      </w:r>
    </w:p>
    <w:p w14:paraId="559BDFDC" w14:textId="77777777" w:rsidR="00F07694" w:rsidRDefault="00F07694" w:rsidP="007B4C66">
      <w:pPr>
        <w:pStyle w:val="Default"/>
        <w:jc w:val="both"/>
      </w:pPr>
    </w:p>
    <w:p w14:paraId="57E7D7AF" w14:textId="77777777" w:rsidR="00E83732" w:rsidRDefault="00F07694" w:rsidP="007B4C66">
      <w:pPr>
        <w:pStyle w:val="Default"/>
        <w:numPr>
          <w:ilvl w:val="0"/>
          <w:numId w:val="8"/>
        </w:numPr>
        <w:jc w:val="both"/>
        <w:rPr>
          <w:lang w:val="en-US"/>
        </w:rPr>
      </w:pPr>
      <w:r>
        <w:rPr>
          <w:lang w:val="en-US"/>
        </w:rPr>
        <w:t>Prov</w:t>
      </w:r>
      <w:r w:rsidR="00E83732">
        <w:rPr>
          <w:lang w:val="en-US"/>
        </w:rPr>
        <w:t>ision of opportunities to develop</w:t>
      </w:r>
      <w:r>
        <w:rPr>
          <w:lang w:val="en-US"/>
        </w:rPr>
        <w:t xml:space="preserve"> management and leadership skills and competence </w:t>
      </w:r>
      <w:r w:rsidR="00FF704E">
        <w:rPr>
          <w:lang w:val="en-US"/>
        </w:rPr>
        <w:t>aligned to the NHS Wales Leadership Principles</w:t>
      </w:r>
      <w:r w:rsidR="006B453A">
        <w:rPr>
          <w:lang w:val="en-US"/>
        </w:rPr>
        <w:t xml:space="preserve"> supporting compassionate and collective leadership.</w:t>
      </w:r>
    </w:p>
    <w:p w14:paraId="744A2977" w14:textId="77777777" w:rsidR="00E83732" w:rsidRDefault="00E83732" w:rsidP="007B4C66">
      <w:pPr>
        <w:pStyle w:val="Default"/>
        <w:ind w:left="720"/>
        <w:jc w:val="both"/>
        <w:rPr>
          <w:lang w:val="en-US"/>
        </w:rPr>
      </w:pPr>
    </w:p>
    <w:p w14:paraId="5C25B2B7" w14:textId="77777777" w:rsidR="00FF704E" w:rsidRDefault="00E83732" w:rsidP="007B4C66">
      <w:pPr>
        <w:pStyle w:val="Default"/>
        <w:numPr>
          <w:ilvl w:val="0"/>
          <w:numId w:val="8"/>
        </w:numPr>
        <w:jc w:val="both"/>
        <w:rPr>
          <w:lang w:val="en-US"/>
        </w:rPr>
      </w:pPr>
      <w:r>
        <w:rPr>
          <w:lang w:val="en-US"/>
        </w:rPr>
        <w:t xml:space="preserve">Clarity of expectation </w:t>
      </w:r>
      <w:r w:rsidR="006B453A">
        <w:rPr>
          <w:lang w:val="en-US"/>
        </w:rPr>
        <w:t xml:space="preserve">provided through an </w:t>
      </w:r>
      <w:r w:rsidR="00FF704E">
        <w:rPr>
          <w:lang w:val="en-US"/>
        </w:rPr>
        <w:t xml:space="preserve">Executive Leader Success Profile. </w:t>
      </w:r>
    </w:p>
    <w:p w14:paraId="2D45F351" w14:textId="77777777" w:rsidR="005F7867" w:rsidRPr="005F7867" w:rsidRDefault="005F7867" w:rsidP="007B4C66">
      <w:pPr>
        <w:pStyle w:val="Default"/>
        <w:jc w:val="both"/>
        <w:rPr>
          <w:lang w:val="en-US"/>
        </w:rPr>
      </w:pPr>
    </w:p>
    <w:p w14:paraId="6F944649" w14:textId="77777777" w:rsidR="00F07694" w:rsidRPr="00B56CFA" w:rsidRDefault="006B453A" w:rsidP="007B4C66">
      <w:pPr>
        <w:pStyle w:val="Default"/>
        <w:numPr>
          <w:ilvl w:val="0"/>
          <w:numId w:val="8"/>
        </w:numPr>
        <w:jc w:val="both"/>
      </w:pPr>
      <w:r>
        <w:t>E</w:t>
      </w:r>
      <w:proofErr w:type="spellStart"/>
      <w:r w:rsidR="002D0CE8" w:rsidRPr="00B56CFA">
        <w:rPr>
          <w:lang w:val="en-US"/>
        </w:rPr>
        <w:t>ffective</w:t>
      </w:r>
      <w:proofErr w:type="spellEnd"/>
      <w:r w:rsidR="00F07694" w:rsidRPr="00B56CFA">
        <w:rPr>
          <w:lang w:val="en-US"/>
        </w:rPr>
        <w:t xml:space="preserve"> appraisal processes </w:t>
      </w:r>
      <w:r w:rsidRPr="00B56CFA">
        <w:rPr>
          <w:lang w:val="en-US"/>
        </w:rPr>
        <w:t xml:space="preserve">with clear methodology </w:t>
      </w:r>
      <w:r w:rsidR="00B56CFA" w:rsidRPr="00B56CFA">
        <w:rPr>
          <w:lang w:val="en-US"/>
        </w:rPr>
        <w:t xml:space="preserve">for the </w:t>
      </w:r>
      <w:r w:rsidRPr="00B56CFA">
        <w:rPr>
          <w:lang w:val="en-US"/>
        </w:rPr>
        <w:t xml:space="preserve">identification of those </w:t>
      </w:r>
      <w:r w:rsidR="005139DA">
        <w:rPr>
          <w:lang w:val="en-US"/>
        </w:rPr>
        <w:t>w</w:t>
      </w:r>
      <w:r w:rsidR="00E83870">
        <w:rPr>
          <w:lang w:val="en-US"/>
        </w:rPr>
        <w:t>ith</w:t>
      </w:r>
      <w:r w:rsidRPr="00B56CFA">
        <w:rPr>
          <w:lang w:val="en-US"/>
        </w:rPr>
        <w:t xml:space="preserve"> ambition, ability, </w:t>
      </w:r>
      <w:r w:rsidR="00B56CFA" w:rsidRPr="00B56CFA">
        <w:rPr>
          <w:lang w:val="en-US"/>
        </w:rPr>
        <w:t>a pattern of achievement and agility</w:t>
      </w:r>
      <w:r w:rsidR="00B56CFA">
        <w:rPr>
          <w:lang w:val="en-US"/>
        </w:rPr>
        <w:t>.</w:t>
      </w:r>
    </w:p>
    <w:p w14:paraId="265952E3" w14:textId="77777777" w:rsidR="00B56CFA" w:rsidRDefault="00B56CFA" w:rsidP="007B4C66">
      <w:pPr>
        <w:pStyle w:val="Default"/>
        <w:jc w:val="both"/>
      </w:pPr>
    </w:p>
    <w:p w14:paraId="4BCD8563" w14:textId="77777777" w:rsidR="00F07694" w:rsidRDefault="00B65F8B" w:rsidP="007B4C66">
      <w:pPr>
        <w:pStyle w:val="Default"/>
        <w:numPr>
          <w:ilvl w:val="0"/>
          <w:numId w:val="8"/>
        </w:numPr>
        <w:jc w:val="both"/>
        <w:rPr>
          <w:lang w:val="en-US"/>
        </w:rPr>
      </w:pPr>
      <w:r>
        <w:rPr>
          <w:lang w:val="en-US"/>
        </w:rPr>
        <w:t>T</w:t>
      </w:r>
      <w:r w:rsidR="00FF704E">
        <w:rPr>
          <w:lang w:val="en-US"/>
        </w:rPr>
        <w:t xml:space="preserve">alent management and succession planning processes </w:t>
      </w:r>
      <w:r>
        <w:rPr>
          <w:lang w:val="en-US"/>
        </w:rPr>
        <w:t xml:space="preserve">which </w:t>
      </w:r>
      <w:r w:rsidR="00F07694">
        <w:rPr>
          <w:lang w:val="en-US"/>
        </w:rPr>
        <w:t>are equitable</w:t>
      </w:r>
      <w:r>
        <w:rPr>
          <w:lang w:val="en-US"/>
        </w:rPr>
        <w:t xml:space="preserve">, </w:t>
      </w:r>
      <w:r w:rsidR="00B56CFA">
        <w:rPr>
          <w:lang w:val="en-US"/>
        </w:rPr>
        <w:t xml:space="preserve">fair and which widen </w:t>
      </w:r>
      <w:r w:rsidR="00C05A49">
        <w:rPr>
          <w:lang w:val="en-US"/>
        </w:rPr>
        <w:t>access to support and opportunities</w:t>
      </w:r>
      <w:r w:rsidR="00B56CFA">
        <w:rPr>
          <w:lang w:val="en-US"/>
        </w:rPr>
        <w:t xml:space="preserve">, </w:t>
      </w:r>
      <w:r w:rsidR="00C05A49">
        <w:rPr>
          <w:lang w:val="en-US"/>
        </w:rPr>
        <w:t>resulting in greater diversity within the leadership of NHS Wales.</w:t>
      </w:r>
    </w:p>
    <w:p w14:paraId="26830647" w14:textId="77777777" w:rsidR="00F07694" w:rsidRDefault="00F07694" w:rsidP="007B4C66">
      <w:pPr>
        <w:pStyle w:val="Default"/>
        <w:jc w:val="both"/>
      </w:pPr>
    </w:p>
    <w:p w14:paraId="0B948712" w14:textId="77777777" w:rsidR="00F07694" w:rsidRDefault="00B51585" w:rsidP="007B4C66">
      <w:pPr>
        <w:pStyle w:val="Default"/>
        <w:numPr>
          <w:ilvl w:val="0"/>
          <w:numId w:val="8"/>
        </w:numPr>
        <w:jc w:val="both"/>
      </w:pPr>
      <w:r>
        <w:t xml:space="preserve">Greater understanding of which </w:t>
      </w:r>
      <w:r w:rsidR="003F111C" w:rsidRPr="003F111C">
        <w:t xml:space="preserve">executive leadership positions across NHS Wales </w:t>
      </w:r>
      <w:r w:rsidR="003F111C">
        <w:t>requir</w:t>
      </w:r>
      <w:r w:rsidR="00B56CFA">
        <w:t xml:space="preserve">e </w:t>
      </w:r>
      <w:r w:rsidR="003F111C" w:rsidRPr="003F111C">
        <w:t>prioritisation for succession planning.</w:t>
      </w:r>
    </w:p>
    <w:p w14:paraId="5C0E76A2" w14:textId="77777777" w:rsidR="00B56CFA" w:rsidRDefault="00B56CFA" w:rsidP="007B4C66">
      <w:pPr>
        <w:pStyle w:val="ListParagraph"/>
        <w:jc w:val="both"/>
      </w:pPr>
    </w:p>
    <w:p w14:paraId="31EA0E6D" w14:textId="77777777" w:rsidR="00B56CFA" w:rsidRDefault="00B56CFA" w:rsidP="007B4C66">
      <w:pPr>
        <w:pStyle w:val="Default"/>
        <w:numPr>
          <w:ilvl w:val="0"/>
          <w:numId w:val="8"/>
        </w:numPr>
        <w:jc w:val="both"/>
      </w:pPr>
      <w:r>
        <w:t xml:space="preserve">Procurement of an appropriate digital </w:t>
      </w:r>
      <w:r w:rsidR="00E83870">
        <w:t xml:space="preserve">platform </w:t>
      </w:r>
      <w:r>
        <w:t xml:space="preserve">to support national mapping of talent pipelines. </w:t>
      </w:r>
    </w:p>
    <w:p w14:paraId="7B3842D0" w14:textId="77777777" w:rsidR="00B65F8B" w:rsidRDefault="00B65F8B" w:rsidP="007B4C66">
      <w:pPr>
        <w:pStyle w:val="Default"/>
        <w:jc w:val="both"/>
      </w:pPr>
    </w:p>
    <w:p w14:paraId="38680FE3" w14:textId="6D9FA8BE" w:rsidR="0068056A" w:rsidRDefault="00362D0A" w:rsidP="007B4C66">
      <w:pPr>
        <w:pStyle w:val="Default"/>
        <w:numPr>
          <w:ilvl w:val="0"/>
          <w:numId w:val="8"/>
        </w:numPr>
        <w:jc w:val="both"/>
      </w:pPr>
      <w:r>
        <w:t xml:space="preserve">Establishment of a </w:t>
      </w:r>
      <w:r w:rsidR="00B51585">
        <w:t xml:space="preserve">national </w:t>
      </w:r>
      <w:r>
        <w:t xml:space="preserve">Talent </w:t>
      </w:r>
      <w:r w:rsidR="006A0390">
        <w:t xml:space="preserve">Management </w:t>
      </w:r>
      <w:r>
        <w:t xml:space="preserve">Board to advise, influence and steer activity </w:t>
      </w:r>
      <w:r w:rsidR="0068056A">
        <w:t xml:space="preserve">to support the achievement of the Succession Strategy objectives. </w:t>
      </w:r>
    </w:p>
    <w:p w14:paraId="0B3647B7" w14:textId="77777777" w:rsidR="00CA7EBE" w:rsidRDefault="00CA7EBE" w:rsidP="00CA7EBE">
      <w:pPr>
        <w:pStyle w:val="Default"/>
        <w:jc w:val="both"/>
      </w:pPr>
    </w:p>
    <w:p w14:paraId="3C69FF90" w14:textId="77777777" w:rsidR="008D4ED0" w:rsidRDefault="00B51585" w:rsidP="00CA7EBE">
      <w:pPr>
        <w:pStyle w:val="Default"/>
        <w:numPr>
          <w:ilvl w:val="0"/>
          <w:numId w:val="8"/>
        </w:numPr>
        <w:jc w:val="both"/>
      </w:pPr>
      <w:r>
        <w:t>Establishment of a national Talent and Succession</w:t>
      </w:r>
      <w:r w:rsidR="0068056A">
        <w:t xml:space="preserve"> </w:t>
      </w:r>
      <w:r>
        <w:t xml:space="preserve">Group </w:t>
      </w:r>
      <w:r w:rsidR="0068056A">
        <w:t>to support strategy implementation and operationalise the</w:t>
      </w:r>
      <w:r w:rsidR="0068056A" w:rsidRPr="0068056A">
        <w:t xml:space="preserve"> refreshed succession planning and talent management model and accompanying systems and processes</w:t>
      </w:r>
      <w:r w:rsidR="0068056A">
        <w:t>.</w:t>
      </w:r>
    </w:p>
    <w:p w14:paraId="497E071C" w14:textId="77777777" w:rsidR="00CA7EBE" w:rsidRPr="004B2376" w:rsidRDefault="00CA7EBE" w:rsidP="00CA7EBE">
      <w:pPr>
        <w:pStyle w:val="Default"/>
        <w:jc w:val="both"/>
      </w:pPr>
    </w:p>
    <w:p w14:paraId="02E3A82C" w14:textId="77777777" w:rsidR="008D4ED0" w:rsidRDefault="008D4ED0" w:rsidP="008D4ED0">
      <w:pPr>
        <w:pStyle w:val="TMToolkitH3"/>
        <w:rPr>
          <w:b w:val="0"/>
          <w:bCs w:val="0"/>
          <w:color w:val="002060"/>
          <w:sz w:val="24"/>
          <w:szCs w:val="24"/>
        </w:rPr>
      </w:pPr>
    </w:p>
    <w:p w14:paraId="72B76225" w14:textId="77777777" w:rsidR="006B396C" w:rsidRDefault="006B396C" w:rsidP="006B396C">
      <w:pPr>
        <w:pStyle w:val="TMToolkitH3"/>
        <w:ind w:left="360"/>
        <w:rPr>
          <w:b w:val="0"/>
          <w:bCs w:val="0"/>
          <w:color w:val="002060"/>
          <w:sz w:val="24"/>
          <w:szCs w:val="24"/>
        </w:rPr>
      </w:pPr>
    </w:p>
    <w:p w14:paraId="003D0E33" w14:textId="77777777" w:rsidR="00CA7EBE" w:rsidRDefault="00CA7EBE" w:rsidP="006B396C">
      <w:pPr>
        <w:pStyle w:val="TMToolkitH3"/>
        <w:ind w:left="360"/>
        <w:rPr>
          <w:b w:val="0"/>
          <w:bCs w:val="0"/>
          <w:color w:val="002060"/>
          <w:sz w:val="24"/>
          <w:szCs w:val="24"/>
        </w:rPr>
      </w:pPr>
    </w:p>
    <w:p w14:paraId="41565C2C" w14:textId="77777777" w:rsidR="00EA0400" w:rsidRPr="00CA7EBE" w:rsidRDefault="00362D0A" w:rsidP="00CA7EBE">
      <w:pPr>
        <w:pStyle w:val="TMToolkitH3"/>
        <w:numPr>
          <w:ilvl w:val="0"/>
          <w:numId w:val="4"/>
        </w:numPr>
        <w:rPr>
          <w:rFonts w:asciiTheme="minorHAnsi" w:hAnsiTheme="minorHAnsi" w:cstheme="minorHAnsi"/>
          <w:i/>
          <w:iCs/>
          <w:color w:val="002060"/>
          <w:sz w:val="24"/>
          <w:szCs w:val="24"/>
        </w:rPr>
      </w:pPr>
      <w:r w:rsidRPr="00CA7EBE">
        <w:rPr>
          <w:color w:val="002060"/>
          <w:sz w:val="24"/>
          <w:szCs w:val="24"/>
        </w:rPr>
        <w:t xml:space="preserve">Talent &amp; Succession </w:t>
      </w:r>
      <w:r w:rsidR="007B4C66" w:rsidRPr="00CA7EBE">
        <w:rPr>
          <w:color w:val="002060"/>
          <w:sz w:val="24"/>
          <w:szCs w:val="24"/>
        </w:rPr>
        <w:t xml:space="preserve">Operational </w:t>
      </w:r>
      <w:r w:rsidRPr="00CA7EBE">
        <w:rPr>
          <w:color w:val="002060"/>
          <w:sz w:val="24"/>
          <w:szCs w:val="24"/>
        </w:rPr>
        <w:t xml:space="preserve">Group </w:t>
      </w:r>
      <w:r w:rsidR="0068056A" w:rsidRPr="00CA7EBE">
        <w:rPr>
          <w:color w:val="002060"/>
          <w:sz w:val="24"/>
          <w:szCs w:val="24"/>
        </w:rPr>
        <w:t xml:space="preserve">– Terms of Reference </w:t>
      </w:r>
    </w:p>
    <w:p w14:paraId="291ACCD1" w14:textId="77777777" w:rsidR="009A7023" w:rsidRPr="006B396C" w:rsidRDefault="009A7023" w:rsidP="009A7023">
      <w:pPr>
        <w:pStyle w:val="TMToolkitH3"/>
        <w:ind w:left="720"/>
        <w:rPr>
          <w:rFonts w:asciiTheme="minorHAnsi" w:hAnsiTheme="minorHAnsi" w:cstheme="minorHAnsi"/>
          <w:b w:val="0"/>
          <w:bCs w:val="0"/>
          <w:i/>
          <w:iCs/>
          <w:color w:val="002060"/>
          <w:sz w:val="24"/>
          <w:szCs w:val="24"/>
        </w:rPr>
      </w:pPr>
    </w:p>
    <w:p w14:paraId="04304512" w14:textId="77777777" w:rsidR="00EA0400" w:rsidRDefault="00EA0400" w:rsidP="00E43585">
      <w:pPr>
        <w:pStyle w:val="Default"/>
      </w:pPr>
    </w:p>
    <w:p w14:paraId="4AD68088" w14:textId="77777777" w:rsidR="00CA7EBE" w:rsidRDefault="00C05A49" w:rsidP="007B4C66">
      <w:pPr>
        <w:pStyle w:val="Default"/>
        <w:jc w:val="both"/>
      </w:pPr>
      <w:r>
        <w:t xml:space="preserve">The Talent </w:t>
      </w:r>
      <w:r w:rsidR="0068056A">
        <w:t>and Succession Group</w:t>
      </w:r>
      <w:r>
        <w:t xml:space="preserve"> will be key in operationalising the National Succession Strateg</w:t>
      </w:r>
      <w:r w:rsidR="003F111C">
        <w:t>y</w:t>
      </w:r>
      <w:r w:rsidR="00667101">
        <w:t xml:space="preserve"> with a</w:t>
      </w:r>
      <w:r w:rsidR="00F2251E">
        <w:t xml:space="preserve">n initial focus on </w:t>
      </w:r>
      <w:r w:rsidR="0060548D">
        <w:t xml:space="preserve">succession planning for </w:t>
      </w:r>
      <w:r w:rsidR="00667101">
        <w:t>Tiers 1</w:t>
      </w:r>
      <w:r w:rsidR="0060548D">
        <w:t xml:space="preserve"> </w:t>
      </w:r>
      <w:r w:rsidR="00667101">
        <w:t>-</w:t>
      </w:r>
      <w:r w:rsidR="0060548D">
        <w:t xml:space="preserve"> </w:t>
      </w:r>
      <w:r w:rsidR="00B56CFA">
        <w:t>2</w:t>
      </w:r>
      <w:r w:rsidR="00667101">
        <w:t xml:space="preserve"> </w:t>
      </w:r>
      <w:r w:rsidR="0060548D">
        <w:t>a</w:t>
      </w:r>
      <w:r w:rsidR="00F2251E">
        <w:t xml:space="preserve">nd Talent Management and </w:t>
      </w:r>
      <w:r w:rsidR="0060548D">
        <w:t xml:space="preserve">development </w:t>
      </w:r>
      <w:r w:rsidR="00F2251E">
        <w:t>for T</w:t>
      </w:r>
      <w:r w:rsidR="0060548D">
        <w:t>iers 2 and 3</w:t>
      </w:r>
      <w:r w:rsidR="00BB01C7">
        <w:t xml:space="preserve"> so there is a clear sustainable pipeline of talent at very senior and executive levels. </w:t>
      </w:r>
      <w:r w:rsidR="00974E47">
        <w:t xml:space="preserve">The Group will include a wide range of </w:t>
      </w:r>
      <w:r w:rsidR="00EA48C2">
        <w:t xml:space="preserve">clinical, </w:t>
      </w:r>
      <w:proofErr w:type="gramStart"/>
      <w:r w:rsidR="00974E47">
        <w:t>professional</w:t>
      </w:r>
      <w:proofErr w:type="gramEnd"/>
      <w:r w:rsidR="00974E47">
        <w:t xml:space="preserve"> and organisational representatives to ensure that it’s work reflects the multi professional nature of Executive Teams. </w:t>
      </w:r>
    </w:p>
    <w:p w14:paraId="220DB5B4" w14:textId="77777777" w:rsidR="00CA7EBE" w:rsidRDefault="00CA7EBE" w:rsidP="007B4C66">
      <w:pPr>
        <w:pStyle w:val="Default"/>
        <w:jc w:val="both"/>
      </w:pPr>
    </w:p>
    <w:p w14:paraId="03007B22" w14:textId="1E9AF3A1" w:rsidR="00E43A01" w:rsidRDefault="00974E47" w:rsidP="007B4C66">
      <w:pPr>
        <w:pStyle w:val="Default"/>
        <w:jc w:val="both"/>
      </w:pPr>
      <w:r>
        <w:t xml:space="preserve">The Group will support HEIW in developing and progressing </w:t>
      </w:r>
      <w:r w:rsidR="00BB01C7">
        <w:t>its</w:t>
      </w:r>
      <w:r>
        <w:t xml:space="preserve"> statutory function regarding leadership development, and the agreed deliverables in </w:t>
      </w:r>
      <w:r w:rsidR="00BC15C7">
        <w:t>its</w:t>
      </w:r>
      <w:r>
        <w:t xml:space="preserve"> IMTP. The Group will report to the National Talent </w:t>
      </w:r>
      <w:r w:rsidR="00B94AFC">
        <w:t xml:space="preserve">Management </w:t>
      </w:r>
      <w:r>
        <w:t>Board which will be responsible for approval of talent management plans for these tiers.</w:t>
      </w:r>
    </w:p>
    <w:p w14:paraId="4480786E" w14:textId="77777777" w:rsidR="00337F1B" w:rsidRDefault="00337F1B" w:rsidP="00E43585">
      <w:pPr>
        <w:pStyle w:val="Default"/>
      </w:pPr>
    </w:p>
    <w:p w14:paraId="0F98ECD5" w14:textId="77777777" w:rsidR="00A16416" w:rsidRDefault="00A16416" w:rsidP="00E43585">
      <w:pPr>
        <w:pStyle w:val="Default"/>
        <w:rPr>
          <w:rFonts w:asciiTheme="minorHAnsi" w:hAnsiTheme="minorHAnsi" w:cstheme="minorHAnsi"/>
          <w:i/>
          <w:iCs/>
          <w:color w:val="002060"/>
          <w:sz w:val="24"/>
          <w:szCs w:val="24"/>
        </w:rPr>
      </w:pPr>
    </w:p>
    <w:p w14:paraId="78C25BD3" w14:textId="77777777" w:rsidR="0068056A" w:rsidRDefault="00AE0D8B" w:rsidP="00E43585">
      <w:pPr>
        <w:pStyle w:val="Default"/>
        <w:rPr>
          <w:rFonts w:asciiTheme="minorHAnsi" w:hAnsiTheme="minorHAnsi" w:cstheme="minorHAnsi"/>
          <w:i/>
          <w:iCs/>
          <w:color w:val="002060"/>
          <w:sz w:val="24"/>
          <w:szCs w:val="24"/>
        </w:rPr>
      </w:pPr>
      <w:r>
        <w:rPr>
          <w:rFonts w:asciiTheme="minorHAnsi" w:hAnsiTheme="minorHAnsi" w:cstheme="minorHAnsi"/>
          <w:i/>
          <w:iCs/>
          <w:color w:val="002060"/>
          <w:sz w:val="24"/>
          <w:szCs w:val="24"/>
        </w:rPr>
        <w:t xml:space="preserve">4.1 </w:t>
      </w:r>
      <w:r w:rsidR="0068056A" w:rsidRPr="00E43585">
        <w:rPr>
          <w:rFonts w:asciiTheme="minorHAnsi" w:hAnsiTheme="minorHAnsi" w:cstheme="minorHAnsi"/>
          <w:i/>
          <w:iCs/>
          <w:color w:val="002060"/>
          <w:sz w:val="24"/>
          <w:szCs w:val="24"/>
        </w:rPr>
        <w:t>Outcomes</w:t>
      </w:r>
      <w:r w:rsidR="0068056A">
        <w:rPr>
          <w:rFonts w:asciiTheme="minorHAnsi" w:hAnsiTheme="minorHAnsi" w:cstheme="minorHAnsi"/>
          <w:i/>
          <w:iCs/>
          <w:color w:val="002060"/>
          <w:sz w:val="24"/>
          <w:szCs w:val="24"/>
        </w:rPr>
        <w:t>:</w:t>
      </w:r>
    </w:p>
    <w:p w14:paraId="5349B38C" w14:textId="77777777" w:rsidR="0068056A" w:rsidRDefault="0068056A" w:rsidP="00E43585">
      <w:pPr>
        <w:pStyle w:val="Default"/>
      </w:pPr>
    </w:p>
    <w:p w14:paraId="4D79F27A" w14:textId="77777777" w:rsidR="00E43A01" w:rsidRDefault="00E43A01" w:rsidP="00E43585">
      <w:pPr>
        <w:pStyle w:val="Default"/>
      </w:pPr>
      <w:r>
        <w:t xml:space="preserve">Outcomes for the first 12 months of the </w:t>
      </w:r>
      <w:r w:rsidR="0068056A">
        <w:t>Group’s term</w:t>
      </w:r>
      <w:r w:rsidR="00F2251E">
        <w:t xml:space="preserve"> </w:t>
      </w:r>
      <w:r w:rsidR="0068056A">
        <w:t xml:space="preserve">will </w:t>
      </w:r>
      <w:r w:rsidR="00974E47">
        <w:t>be as follows:</w:t>
      </w:r>
    </w:p>
    <w:p w14:paraId="5A580C62" w14:textId="77777777" w:rsidR="003F111C" w:rsidRDefault="003F111C" w:rsidP="00E43585">
      <w:pPr>
        <w:pStyle w:val="Default"/>
      </w:pPr>
    </w:p>
    <w:p w14:paraId="7EDFF22D" w14:textId="77777777" w:rsidR="000D2B89" w:rsidRDefault="000D2B89" w:rsidP="00E43585">
      <w:pPr>
        <w:pStyle w:val="Default"/>
      </w:pPr>
    </w:p>
    <w:p w14:paraId="705A9BBC" w14:textId="77777777" w:rsidR="003F111C" w:rsidRDefault="004228F4" w:rsidP="00192F8C">
      <w:pPr>
        <w:pStyle w:val="Default"/>
        <w:numPr>
          <w:ilvl w:val="0"/>
          <w:numId w:val="11"/>
        </w:numPr>
      </w:pPr>
      <w:r>
        <w:t>Support</w:t>
      </w:r>
      <w:r w:rsidR="00974E47">
        <w:t xml:space="preserve"> and advise</w:t>
      </w:r>
      <w:r>
        <w:t xml:space="preserve"> </w:t>
      </w:r>
      <w:r w:rsidR="00974E47">
        <w:t xml:space="preserve">HEIW in </w:t>
      </w:r>
      <w:r>
        <w:t xml:space="preserve">the co-design of </w:t>
      </w:r>
      <w:r w:rsidR="00B56CFA">
        <w:t xml:space="preserve">a </w:t>
      </w:r>
      <w:r w:rsidR="003F111C">
        <w:t xml:space="preserve">talent management framework which will describe how we identify, select, develop, deploy, </w:t>
      </w:r>
      <w:proofErr w:type="gramStart"/>
      <w:r w:rsidR="003F111C">
        <w:t>support</w:t>
      </w:r>
      <w:proofErr w:type="gramEnd"/>
      <w:r w:rsidR="003F111C">
        <w:t xml:space="preserve"> and evaluate talent within NHS Wales</w:t>
      </w:r>
      <w:r w:rsidR="00974E47">
        <w:t>, meeting the needs of all professional groups</w:t>
      </w:r>
      <w:r w:rsidR="003F111C">
        <w:t xml:space="preserve">. </w:t>
      </w:r>
    </w:p>
    <w:p w14:paraId="5F157102" w14:textId="77777777" w:rsidR="00012482" w:rsidRDefault="00012482" w:rsidP="00012482">
      <w:pPr>
        <w:pStyle w:val="Default"/>
        <w:ind w:left="720"/>
      </w:pPr>
    </w:p>
    <w:p w14:paraId="549D415A" w14:textId="77777777" w:rsidR="00012482" w:rsidRDefault="004228F4" w:rsidP="00CF4FE6">
      <w:pPr>
        <w:pStyle w:val="Default"/>
        <w:numPr>
          <w:ilvl w:val="0"/>
          <w:numId w:val="11"/>
        </w:numPr>
      </w:pPr>
      <w:r>
        <w:t>Support</w:t>
      </w:r>
      <w:r w:rsidR="00974E47">
        <w:t xml:space="preserve"> and advise</w:t>
      </w:r>
      <w:r>
        <w:t xml:space="preserve"> </w:t>
      </w:r>
      <w:r w:rsidR="00974E47">
        <w:t xml:space="preserve">HEIW in </w:t>
      </w:r>
      <w:r w:rsidR="00CF4FE6">
        <w:t xml:space="preserve">the development and </w:t>
      </w:r>
      <w:r>
        <w:t xml:space="preserve">establishment </w:t>
      </w:r>
      <w:r w:rsidR="00012482">
        <w:t xml:space="preserve">of </w:t>
      </w:r>
      <w:r w:rsidR="00CF4FE6">
        <w:t xml:space="preserve">the </w:t>
      </w:r>
      <w:r w:rsidR="00012482">
        <w:t xml:space="preserve">agreed talent management process for executive and critical to fill leadership roles, providing NHS Wales clear talent pipelines to support succession planning.  </w:t>
      </w:r>
    </w:p>
    <w:p w14:paraId="2FE0FB8E" w14:textId="77777777" w:rsidR="00F2251E" w:rsidRDefault="00F2251E" w:rsidP="00F2251E">
      <w:pPr>
        <w:pStyle w:val="Default"/>
        <w:ind w:left="284"/>
      </w:pPr>
    </w:p>
    <w:p w14:paraId="651F329A" w14:textId="77777777" w:rsidR="00F2251E" w:rsidRDefault="00CF4FE6" w:rsidP="00192F8C">
      <w:pPr>
        <w:pStyle w:val="Default"/>
        <w:numPr>
          <w:ilvl w:val="0"/>
          <w:numId w:val="11"/>
        </w:numPr>
      </w:pPr>
      <w:r>
        <w:t>Support</w:t>
      </w:r>
      <w:r w:rsidR="00974E47">
        <w:t xml:space="preserve"> and advise</w:t>
      </w:r>
      <w:r>
        <w:t xml:space="preserve"> </w:t>
      </w:r>
      <w:r w:rsidR="00974E47">
        <w:t xml:space="preserve">HEIW in </w:t>
      </w:r>
      <w:r>
        <w:t>the d</w:t>
      </w:r>
      <w:r w:rsidR="00AE0D8B">
        <w:t xml:space="preserve">esign of an assessment process to determine ‘readiness’ for Executive positions, aligned to the NHS Wales </w:t>
      </w:r>
      <w:r w:rsidR="003F111C">
        <w:t xml:space="preserve">Executive </w:t>
      </w:r>
      <w:r w:rsidR="00E43A01">
        <w:t xml:space="preserve">Success </w:t>
      </w:r>
      <w:r w:rsidR="003F111C">
        <w:t>Profile</w:t>
      </w:r>
      <w:r w:rsidR="00AE0D8B">
        <w:t>.</w:t>
      </w:r>
    </w:p>
    <w:p w14:paraId="78E52ABD" w14:textId="77777777" w:rsidR="00F2251E" w:rsidRDefault="00F2251E" w:rsidP="00E43A01">
      <w:pPr>
        <w:pStyle w:val="Default"/>
      </w:pPr>
    </w:p>
    <w:p w14:paraId="0AA58AFA" w14:textId="77777777" w:rsidR="00E43A01" w:rsidRDefault="00CF4FE6" w:rsidP="00192F8C">
      <w:pPr>
        <w:pStyle w:val="Default"/>
        <w:numPr>
          <w:ilvl w:val="0"/>
          <w:numId w:val="11"/>
        </w:numPr>
      </w:pPr>
      <w:r>
        <w:t>Approve and evaluate the e</w:t>
      </w:r>
      <w:r w:rsidR="00E43A01">
        <w:t>stablishment of</w:t>
      </w:r>
      <w:r w:rsidR="00012482">
        <w:t xml:space="preserve"> </w:t>
      </w:r>
      <w:r w:rsidR="00E43A01">
        <w:t>senior leadership</w:t>
      </w:r>
      <w:r w:rsidR="00012482">
        <w:t xml:space="preserve"> </w:t>
      </w:r>
      <w:r w:rsidR="00E43A01">
        <w:t>development</w:t>
      </w:r>
      <w:r w:rsidR="004228F4">
        <w:t xml:space="preserve"> </w:t>
      </w:r>
      <w:r w:rsidR="00EA48C2">
        <w:t xml:space="preserve">programmes and resources </w:t>
      </w:r>
      <w:r w:rsidR="00E43A01">
        <w:t>to support 'ready soon' aspiring leaders, including those in clinical positions</w:t>
      </w:r>
      <w:r w:rsidR="004228F4">
        <w:t>,</w:t>
      </w:r>
      <w:r w:rsidR="00AE0D8B">
        <w:t xml:space="preserve"> allowing them to </w:t>
      </w:r>
      <w:r w:rsidR="004228F4">
        <w:t xml:space="preserve">develop the skills knowledge and behaviours to </w:t>
      </w:r>
      <w:r w:rsidR="00AE0D8B">
        <w:t>successfully transition into Executive positions</w:t>
      </w:r>
      <w:r w:rsidR="00E43A01">
        <w:t>.</w:t>
      </w:r>
    </w:p>
    <w:p w14:paraId="0BD1451B" w14:textId="77777777" w:rsidR="00E43A01" w:rsidRDefault="00E43A01" w:rsidP="00E43A01">
      <w:pPr>
        <w:pStyle w:val="Default"/>
      </w:pPr>
    </w:p>
    <w:p w14:paraId="7654DDB2" w14:textId="70DED6EB" w:rsidR="00586C1E" w:rsidRDefault="00CF4FE6" w:rsidP="00192F8C">
      <w:pPr>
        <w:pStyle w:val="Body"/>
        <w:numPr>
          <w:ilvl w:val="0"/>
          <w:numId w:val="11"/>
        </w:numPr>
        <w:rPr>
          <w:lang w:val="en-US"/>
        </w:rPr>
      </w:pPr>
      <w:r>
        <w:rPr>
          <w:lang w:val="en-US"/>
        </w:rPr>
        <w:t xml:space="preserve">Contribute to </w:t>
      </w:r>
      <w:r w:rsidR="004228F4">
        <w:rPr>
          <w:lang w:val="en-US"/>
        </w:rPr>
        <w:t>innovative</w:t>
      </w:r>
      <w:r w:rsidR="00012482">
        <w:rPr>
          <w:lang w:val="en-US"/>
        </w:rPr>
        <w:t xml:space="preserve"> ideas</w:t>
      </w:r>
      <w:r>
        <w:rPr>
          <w:lang w:val="en-US"/>
        </w:rPr>
        <w:t xml:space="preserve"> and creative solutions for experiential opportunities at Board level</w:t>
      </w:r>
      <w:r w:rsidR="009E7C83">
        <w:rPr>
          <w:lang w:val="en-US"/>
        </w:rPr>
        <w:t xml:space="preserve">, </w:t>
      </w:r>
      <w:r>
        <w:rPr>
          <w:lang w:val="en-US"/>
        </w:rPr>
        <w:t>allowing asp</w:t>
      </w:r>
      <w:r w:rsidR="004228F4">
        <w:rPr>
          <w:lang w:val="en-US"/>
        </w:rPr>
        <w:t xml:space="preserve">iring Directors </w:t>
      </w:r>
      <w:r w:rsidR="00586C1E">
        <w:rPr>
          <w:lang w:val="en-US"/>
        </w:rPr>
        <w:t xml:space="preserve">the opportunity </w:t>
      </w:r>
      <w:r w:rsidR="00C05A49" w:rsidRPr="00E43A01">
        <w:rPr>
          <w:lang w:val="en-US"/>
        </w:rPr>
        <w:t>to develop practical experience at the appropriate levels and in suff</w:t>
      </w:r>
      <w:r w:rsidR="00586C1E">
        <w:rPr>
          <w:lang w:val="en-US"/>
        </w:rPr>
        <w:t>i</w:t>
      </w:r>
      <w:r w:rsidR="00C05A49" w:rsidRPr="00E43A01">
        <w:rPr>
          <w:lang w:val="en-US"/>
        </w:rPr>
        <w:t xml:space="preserve">cient quantities to </w:t>
      </w:r>
      <w:r>
        <w:rPr>
          <w:lang w:val="en-US"/>
        </w:rPr>
        <w:t xml:space="preserve">allow demonstration of effective working this level. </w:t>
      </w:r>
      <w:r w:rsidR="00C05A49" w:rsidRPr="00E43A01">
        <w:rPr>
          <w:lang w:val="en-US"/>
        </w:rPr>
        <w:t xml:space="preserve"> </w:t>
      </w:r>
    </w:p>
    <w:p w14:paraId="30C9DB0B" w14:textId="77777777" w:rsidR="00A16416" w:rsidRDefault="00A16416" w:rsidP="003B1CCE">
      <w:pPr>
        <w:pStyle w:val="Body"/>
        <w:rPr>
          <w:lang w:val="en-US"/>
        </w:rPr>
      </w:pPr>
    </w:p>
    <w:p w14:paraId="4AE505B2" w14:textId="77777777" w:rsidR="009A7023" w:rsidRDefault="009A7023">
      <w:pPr>
        <w:pStyle w:val="TMToolkitH2"/>
        <w:rPr>
          <w:i/>
          <w:iCs/>
          <w:color w:val="002060"/>
        </w:rPr>
      </w:pPr>
    </w:p>
    <w:p w14:paraId="4F184931" w14:textId="77777777" w:rsidR="00CA7EBE" w:rsidRDefault="00CA7EBE" w:rsidP="00CA7EBE">
      <w:pPr>
        <w:pStyle w:val="Body"/>
      </w:pPr>
    </w:p>
    <w:p w14:paraId="71BCBA3C" w14:textId="77777777" w:rsidR="00CA7EBE" w:rsidRDefault="00CA7EBE" w:rsidP="00CA7EBE">
      <w:pPr>
        <w:pStyle w:val="Body"/>
      </w:pPr>
    </w:p>
    <w:p w14:paraId="70417D0A" w14:textId="77777777" w:rsidR="00CA7EBE" w:rsidRDefault="00CA7EBE" w:rsidP="00CA7EBE">
      <w:pPr>
        <w:pStyle w:val="Body"/>
      </w:pPr>
    </w:p>
    <w:p w14:paraId="1B66E28B" w14:textId="77777777" w:rsidR="00CA7EBE" w:rsidRDefault="00CA7EBE">
      <w:pPr>
        <w:pStyle w:val="TMToolkitH2"/>
        <w:rPr>
          <w:i/>
          <w:iCs/>
          <w:color w:val="002060"/>
        </w:rPr>
      </w:pPr>
    </w:p>
    <w:p w14:paraId="550DB65A" w14:textId="77777777" w:rsidR="00CA7EBE" w:rsidRDefault="00CA7EBE">
      <w:pPr>
        <w:pStyle w:val="TMToolkitH2"/>
        <w:rPr>
          <w:i/>
          <w:iCs/>
          <w:color w:val="002060"/>
        </w:rPr>
      </w:pPr>
    </w:p>
    <w:p w14:paraId="0A197BF5" w14:textId="77777777" w:rsidR="00EA0400" w:rsidRPr="00246722" w:rsidRDefault="00AE0D8B">
      <w:pPr>
        <w:pStyle w:val="TMToolkitH2"/>
        <w:rPr>
          <w:i/>
          <w:iCs/>
        </w:rPr>
      </w:pPr>
      <w:r w:rsidRPr="00246722">
        <w:rPr>
          <w:i/>
          <w:iCs/>
          <w:color w:val="002060"/>
        </w:rPr>
        <w:t>4.</w:t>
      </w:r>
      <w:r w:rsidR="00A16416">
        <w:rPr>
          <w:i/>
          <w:iCs/>
          <w:color w:val="002060"/>
        </w:rPr>
        <w:t>2</w:t>
      </w:r>
      <w:r w:rsidR="00AC3DAC" w:rsidRPr="00246722">
        <w:rPr>
          <w:i/>
          <w:iCs/>
          <w:color w:val="002060"/>
        </w:rPr>
        <w:t xml:space="preserve"> </w:t>
      </w:r>
      <w:r w:rsidR="00AC3DAC" w:rsidRPr="00246722">
        <w:rPr>
          <w:i/>
          <w:iCs/>
          <w:color w:val="002060"/>
          <w:lang w:val="en-US"/>
        </w:rPr>
        <w:t>Membership</w:t>
      </w:r>
    </w:p>
    <w:p w14:paraId="0EB510A4" w14:textId="77777777" w:rsidR="00EA0400" w:rsidRDefault="00EA0400">
      <w:pPr>
        <w:pStyle w:val="Default"/>
      </w:pPr>
    </w:p>
    <w:p w14:paraId="534C249D" w14:textId="545EBDEA"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709"/>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Chair – Julie Rogers, Deputy CEO and Executive Director Workforce and OD</w:t>
      </w:r>
      <w:r w:rsidR="00FB02D7" w:rsidRPr="009E7C83">
        <w:rPr>
          <w:rFonts w:asciiTheme="minorHAnsi" w:eastAsia="Calibri" w:hAnsiTheme="minorHAnsi" w:cstheme="minorHAnsi"/>
          <w:sz w:val="22"/>
          <w:szCs w:val="22"/>
          <w:bdr w:val="none" w:sz="0" w:space="0" w:color="auto"/>
          <w:lang w:val="en-GB"/>
        </w:rPr>
        <w:t>, HEIW</w:t>
      </w:r>
      <w:r w:rsidRPr="009E7C83">
        <w:rPr>
          <w:rFonts w:asciiTheme="minorHAnsi" w:eastAsia="Calibri" w:hAnsiTheme="minorHAnsi" w:cstheme="minorHAnsi"/>
          <w:sz w:val="22"/>
          <w:szCs w:val="22"/>
          <w:bdr w:val="none" w:sz="0" w:space="0" w:color="auto"/>
          <w:lang w:val="en-GB"/>
        </w:rPr>
        <w:t xml:space="preserve"> </w:t>
      </w:r>
    </w:p>
    <w:p w14:paraId="2B258E5A" w14:textId="0032F5D8"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ind w:left="709" w:hanging="709"/>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Vice Chair – Helen Thomas, Assistant Director Leadership &amp; Succession</w:t>
      </w:r>
      <w:r w:rsidR="00E85252" w:rsidRPr="009E7C83">
        <w:rPr>
          <w:rFonts w:asciiTheme="minorHAnsi" w:eastAsia="Calibri" w:hAnsiTheme="minorHAnsi" w:cstheme="minorHAnsi"/>
          <w:sz w:val="22"/>
          <w:szCs w:val="22"/>
          <w:bdr w:val="none" w:sz="0" w:space="0" w:color="auto"/>
          <w:lang w:val="en-GB"/>
        </w:rPr>
        <w:t>, HEIW</w:t>
      </w:r>
    </w:p>
    <w:p w14:paraId="63ADFB0F" w14:textId="78B75A5F" w:rsidR="00E85252" w:rsidRPr="009E7C83" w:rsidRDefault="00E85252" w:rsidP="009E7C83">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Jackie Parsons, National Talent Management and Succession Planning Lead, HEIW</w:t>
      </w:r>
      <w:r w:rsidR="009E7C83">
        <w:rPr>
          <w:rFonts w:asciiTheme="minorHAnsi" w:eastAsia="Calibri" w:hAnsiTheme="minorHAnsi" w:cstheme="minorHAnsi"/>
          <w:sz w:val="22"/>
          <w:szCs w:val="22"/>
          <w:bdr w:val="none" w:sz="0" w:space="0" w:color="auto"/>
          <w:lang w:val="en-GB"/>
        </w:rPr>
        <w:t xml:space="preserve"> </w:t>
      </w:r>
    </w:p>
    <w:p w14:paraId="5AD2DB13" w14:textId="3D3B89A0"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Rachel Gidman, </w:t>
      </w:r>
      <w:r w:rsidR="00F44662">
        <w:rPr>
          <w:rFonts w:asciiTheme="minorHAnsi" w:eastAsia="Calibri" w:hAnsiTheme="minorHAnsi" w:cstheme="minorHAnsi"/>
          <w:sz w:val="22"/>
          <w:szCs w:val="22"/>
          <w:bdr w:val="none" w:sz="0" w:space="0" w:color="auto"/>
          <w:lang w:val="en-GB"/>
        </w:rPr>
        <w:t xml:space="preserve">Executive </w:t>
      </w:r>
      <w:r w:rsidRPr="009E7C83">
        <w:rPr>
          <w:rFonts w:asciiTheme="minorHAnsi" w:eastAsia="Calibri" w:hAnsiTheme="minorHAnsi" w:cstheme="minorHAnsi"/>
          <w:sz w:val="22"/>
          <w:szCs w:val="22"/>
          <w:bdr w:val="none" w:sz="0" w:space="0" w:color="auto"/>
          <w:lang w:val="en-GB"/>
        </w:rPr>
        <w:t xml:space="preserve">Director </w:t>
      </w:r>
      <w:r w:rsidR="00BB01C7" w:rsidRPr="009E7C83">
        <w:rPr>
          <w:rFonts w:asciiTheme="minorHAnsi" w:eastAsia="Calibri" w:hAnsiTheme="minorHAnsi" w:cstheme="minorHAnsi"/>
          <w:sz w:val="22"/>
          <w:szCs w:val="22"/>
          <w:bdr w:val="none" w:sz="0" w:space="0" w:color="auto"/>
          <w:lang w:val="en-GB"/>
        </w:rPr>
        <w:t>of People and Culture,</w:t>
      </w:r>
      <w:r w:rsidRPr="009E7C83">
        <w:rPr>
          <w:rFonts w:asciiTheme="minorHAnsi" w:eastAsia="Calibri" w:hAnsiTheme="minorHAnsi" w:cstheme="minorHAnsi"/>
          <w:sz w:val="22"/>
          <w:szCs w:val="22"/>
          <w:bdr w:val="none" w:sz="0" w:space="0" w:color="auto"/>
          <w:lang w:val="en-GB"/>
        </w:rPr>
        <w:t xml:space="preserve"> Cardiff &amp; Vale UHB  </w:t>
      </w:r>
    </w:p>
    <w:p w14:paraId="662B5393" w14:textId="5594B1FF"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Gareth Hardacre, Director </w:t>
      </w:r>
      <w:r w:rsidR="003A01EB">
        <w:rPr>
          <w:rFonts w:asciiTheme="minorHAnsi" w:eastAsia="Calibri" w:hAnsiTheme="minorHAnsi" w:cstheme="minorHAnsi"/>
          <w:sz w:val="22"/>
          <w:szCs w:val="22"/>
          <w:bdr w:val="none" w:sz="0" w:space="0" w:color="auto"/>
          <w:lang w:val="en-GB"/>
        </w:rPr>
        <w:t>of People, Organisational Development and Employment Services</w:t>
      </w:r>
      <w:r w:rsidRPr="009E7C83">
        <w:rPr>
          <w:rFonts w:asciiTheme="minorHAnsi" w:eastAsia="Calibri" w:hAnsiTheme="minorHAnsi" w:cstheme="minorHAnsi"/>
          <w:sz w:val="22"/>
          <w:szCs w:val="22"/>
          <w:bdr w:val="none" w:sz="0" w:space="0" w:color="auto"/>
          <w:lang w:val="en-GB"/>
        </w:rPr>
        <w:t>, NWSSP</w:t>
      </w:r>
    </w:p>
    <w:p w14:paraId="0160A6A4" w14:textId="353204E4"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Sarah Morley, </w:t>
      </w:r>
      <w:r w:rsidR="00F44662">
        <w:rPr>
          <w:rFonts w:asciiTheme="minorHAnsi" w:eastAsia="Calibri" w:hAnsiTheme="minorHAnsi" w:cstheme="minorHAnsi"/>
          <w:sz w:val="22"/>
          <w:szCs w:val="22"/>
          <w:bdr w:val="none" w:sz="0" w:space="0" w:color="auto"/>
          <w:lang w:val="en-GB"/>
        </w:rPr>
        <w:t xml:space="preserve">Executive </w:t>
      </w:r>
      <w:r w:rsidRPr="009E7C83">
        <w:rPr>
          <w:rFonts w:asciiTheme="minorHAnsi" w:eastAsia="Calibri" w:hAnsiTheme="minorHAnsi" w:cstheme="minorHAnsi"/>
          <w:sz w:val="22"/>
          <w:szCs w:val="22"/>
          <w:bdr w:val="none" w:sz="0" w:space="0" w:color="auto"/>
          <w:lang w:val="en-GB"/>
        </w:rPr>
        <w:t xml:space="preserve">Director Workforce and OD, Velindre NHS Trust </w:t>
      </w:r>
    </w:p>
    <w:p w14:paraId="73E58DA2" w14:textId="77777777"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Shikala Mansfield, Associate Director Organisational Development, DHCW </w:t>
      </w:r>
    </w:p>
    <w:p w14:paraId="48777890" w14:textId="77777777"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Sian Lewis, Managing Director, WHSSC </w:t>
      </w:r>
    </w:p>
    <w:p w14:paraId="2A59034E" w14:textId="77777777"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Ellen Greer, Acting Associate Director of Organisational Development, BCUHB </w:t>
      </w:r>
    </w:p>
    <w:p w14:paraId="33E09CC1" w14:textId="5D6B8BDC"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Hywel Daniel, </w:t>
      </w:r>
      <w:r w:rsidR="00F44662">
        <w:rPr>
          <w:rFonts w:asciiTheme="minorHAnsi" w:eastAsia="Calibri" w:hAnsiTheme="minorHAnsi" w:cstheme="minorHAnsi"/>
          <w:sz w:val="22"/>
          <w:szCs w:val="22"/>
          <w:bdr w:val="none" w:sz="0" w:space="0" w:color="auto"/>
          <w:lang w:val="en-GB"/>
        </w:rPr>
        <w:t xml:space="preserve">Executive </w:t>
      </w:r>
      <w:r w:rsidRPr="009E7C83">
        <w:rPr>
          <w:rFonts w:asciiTheme="minorHAnsi" w:eastAsia="Calibri" w:hAnsiTheme="minorHAnsi" w:cstheme="minorHAnsi"/>
          <w:sz w:val="22"/>
          <w:szCs w:val="22"/>
          <w:bdr w:val="none" w:sz="0" w:space="0" w:color="auto"/>
          <w:lang w:val="en-GB"/>
        </w:rPr>
        <w:t xml:space="preserve">Director of People, CTM UHB </w:t>
      </w:r>
    </w:p>
    <w:p w14:paraId="4AEA74A6" w14:textId="689C6F17"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Christine Davies, Assistant Director of Organisational Development, Hywel Dda UHB </w:t>
      </w:r>
    </w:p>
    <w:p w14:paraId="1F89EAA9" w14:textId="77777777"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Alison Clarke, Assistant Director Therapies and Health Sciences, Swansea Bay UHB</w:t>
      </w:r>
    </w:p>
    <w:p w14:paraId="08FC0D85" w14:textId="77777777"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Neil Lewis, Director of People and Organisational Development, Public Health Wales. </w:t>
      </w:r>
    </w:p>
    <w:p w14:paraId="489F5CAA" w14:textId="65898ABD"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Rebecca Richards, Director, NHS Wales Finance Academy</w:t>
      </w:r>
    </w:p>
    <w:p w14:paraId="24B2CC30" w14:textId="0F75BFF5" w:rsidR="00CA7EBE" w:rsidRPr="009E7C83" w:rsidRDefault="00CA7EBE"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Bethan Johnson, Head of Leadership and Development, </w:t>
      </w:r>
      <w:proofErr w:type="spellStart"/>
      <w:r w:rsidRPr="009E7C83">
        <w:rPr>
          <w:rFonts w:asciiTheme="minorHAnsi" w:eastAsia="Calibri" w:hAnsiTheme="minorHAnsi" w:cstheme="minorHAnsi"/>
          <w:sz w:val="22"/>
          <w:szCs w:val="22"/>
          <w:bdr w:val="none" w:sz="0" w:space="0" w:color="auto"/>
          <w:lang w:val="en-GB"/>
        </w:rPr>
        <w:t>Academi</w:t>
      </w:r>
      <w:proofErr w:type="spellEnd"/>
      <w:r w:rsidRPr="009E7C83">
        <w:rPr>
          <w:rFonts w:asciiTheme="minorHAnsi" w:eastAsia="Calibri" w:hAnsiTheme="minorHAnsi" w:cstheme="minorHAnsi"/>
          <w:sz w:val="22"/>
          <w:szCs w:val="22"/>
          <w:bdr w:val="none" w:sz="0" w:space="0" w:color="auto"/>
          <w:lang w:val="en-GB"/>
        </w:rPr>
        <w:t xml:space="preserve"> Wales, Welsh Government  </w:t>
      </w:r>
    </w:p>
    <w:p w14:paraId="7A500C86" w14:textId="021D601C" w:rsidR="00CA7EBE" w:rsidRPr="009E7C83" w:rsidRDefault="00D22E73"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D22E73">
        <w:rPr>
          <w:rFonts w:asciiTheme="minorHAnsi" w:hAnsiTheme="minorHAnsi" w:cstheme="minorHAnsi"/>
          <w:sz w:val="22"/>
          <w:szCs w:val="22"/>
        </w:rPr>
        <w:t xml:space="preserve">Hugh </w:t>
      </w:r>
      <w:proofErr w:type="spellStart"/>
      <w:r w:rsidRPr="00D22E73">
        <w:rPr>
          <w:rFonts w:asciiTheme="minorHAnsi" w:hAnsiTheme="minorHAnsi" w:cstheme="minorHAnsi"/>
          <w:sz w:val="22"/>
          <w:szCs w:val="22"/>
        </w:rPr>
        <w:t>McDyer</w:t>
      </w:r>
      <w:proofErr w:type="spellEnd"/>
      <w:r w:rsidRPr="00D22E73">
        <w:rPr>
          <w:rFonts w:asciiTheme="minorHAnsi" w:hAnsiTheme="minorHAnsi" w:cstheme="minorHAnsi"/>
          <w:sz w:val="22"/>
          <w:szCs w:val="22"/>
        </w:rPr>
        <w:t>, Vice</w:t>
      </w:r>
      <w:r w:rsidR="003C0E4E">
        <w:rPr>
          <w:rFonts w:asciiTheme="minorHAnsi" w:hAnsiTheme="minorHAnsi" w:cstheme="minorHAnsi"/>
          <w:sz w:val="22"/>
          <w:szCs w:val="22"/>
        </w:rPr>
        <w:t xml:space="preserve"> </w:t>
      </w:r>
      <w:r w:rsidRPr="00D22E73">
        <w:rPr>
          <w:rFonts w:asciiTheme="minorHAnsi" w:hAnsiTheme="minorHAnsi" w:cstheme="minorHAnsi"/>
          <w:sz w:val="22"/>
          <w:szCs w:val="22"/>
        </w:rPr>
        <w:t>Chair</w:t>
      </w:r>
      <w:r w:rsidR="00CA7EBE" w:rsidRPr="009E7C83">
        <w:rPr>
          <w:rFonts w:asciiTheme="minorHAnsi" w:eastAsia="Calibri" w:hAnsiTheme="minorHAnsi" w:cstheme="minorHAnsi"/>
          <w:sz w:val="22"/>
          <w:szCs w:val="22"/>
          <w:bdr w:val="none" w:sz="0" w:space="0" w:color="auto"/>
          <w:lang w:val="en-GB"/>
        </w:rPr>
        <w:t xml:space="preserve"> </w:t>
      </w:r>
      <w:r w:rsidR="00D217DF">
        <w:rPr>
          <w:rFonts w:asciiTheme="minorHAnsi" w:eastAsia="Calibri" w:hAnsiTheme="minorHAnsi" w:cstheme="minorHAnsi"/>
          <w:sz w:val="22"/>
          <w:szCs w:val="22"/>
          <w:bdr w:val="none" w:sz="0" w:space="0" w:color="auto"/>
          <w:lang w:val="en-GB"/>
        </w:rPr>
        <w:t>(</w:t>
      </w:r>
      <w:r w:rsidR="00E95B9E">
        <w:rPr>
          <w:rFonts w:asciiTheme="minorHAnsi" w:eastAsia="Calibri" w:hAnsiTheme="minorHAnsi" w:cstheme="minorHAnsi"/>
          <w:sz w:val="22"/>
          <w:szCs w:val="22"/>
          <w:bdr w:val="none" w:sz="0" w:space="0" w:color="auto"/>
          <w:lang w:val="en-GB"/>
        </w:rPr>
        <w:t xml:space="preserve">Healthcare </w:t>
      </w:r>
      <w:r w:rsidR="00D217DF">
        <w:rPr>
          <w:rFonts w:asciiTheme="minorHAnsi" w:eastAsia="Calibri" w:hAnsiTheme="minorHAnsi" w:cstheme="minorHAnsi"/>
          <w:sz w:val="22"/>
          <w:szCs w:val="22"/>
          <w:bdr w:val="none" w:sz="0" w:space="0" w:color="auto"/>
          <w:lang w:val="en-GB"/>
        </w:rPr>
        <w:t>Trade Union</w:t>
      </w:r>
      <w:proofErr w:type="gramStart"/>
      <w:r w:rsidR="00D217DF">
        <w:rPr>
          <w:rFonts w:asciiTheme="minorHAnsi" w:eastAsia="Calibri" w:hAnsiTheme="minorHAnsi" w:cstheme="minorHAnsi"/>
          <w:sz w:val="22"/>
          <w:szCs w:val="22"/>
          <w:bdr w:val="none" w:sz="0" w:space="0" w:color="auto"/>
          <w:lang w:val="en-GB"/>
        </w:rPr>
        <w:t>)</w:t>
      </w:r>
      <w:r w:rsidR="00E95B9E">
        <w:rPr>
          <w:rFonts w:asciiTheme="minorHAnsi" w:eastAsia="Calibri" w:hAnsiTheme="minorHAnsi" w:cstheme="minorHAnsi"/>
          <w:sz w:val="22"/>
          <w:szCs w:val="22"/>
          <w:bdr w:val="none" w:sz="0" w:space="0" w:color="auto"/>
          <w:lang w:val="en-GB"/>
        </w:rPr>
        <w:t xml:space="preserve">, </w:t>
      </w:r>
      <w:r w:rsidR="00D217DF">
        <w:rPr>
          <w:rFonts w:asciiTheme="minorHAnsi" w:eastAsia="Calibri" w:hAnsiTheme="minorHAnsi" w:cstheme="minorHAnsi"/>
          <w:sz w:val="22"/>
          <w:szCs w:val="22"/>
          <w:bdr w:val="none" w:sz="0" w:space="0" w:color="auto"/>
          <w:lang w:val="en-GB"/>
        </w:rPr>
        <w:t xml:space="preserve"> </w:t>
      </w:r>
      <w:r>
        <w:rPr>
          <w:rFonts w:asciiTheme="minorHAnsi" w:eastAsia="Calibri" w:hAnsiTheme="minorHAnsi" w:cstheme="minorHAnsi"/>
          <w:sz w:val="22"/>
          <w:szCs w:val="22"/>
          <w:bdr w:val="none" w:sz="0" w:space="0" w:color="auto"/>
          <w:lang w:val="en-GB"/>
        </w:rPr>
        <w:t>Welsh</w:t>
      </w:r>
      <w:proofErr w:type="gramEnd"/>
      <w:r>
        <w:rPr>
          <w:rFonts w:asciiTheme="minorHAnsi" w:eastAsia="Calibri" w:hAnsiTheme="minorHAnsi" w:cstheme="minorHAnsi"/>
          <w:sz w:val="22"/>
          <w:szCs w:val="22"/>
          <w:bdr w:val="none" w:sz="0" w:space="0" w:color="auto"/>
          <w:lang w:val="en-GB"/>
        </w:rPr>
        <w:t xml:space="preserve"> </w:t>
      </w:r>
      <w:r w:rsidR="00CA7EBE" w:rsidRPr="009E7C83">
        <w:rPr>
          <w:rFonts w:asciiTheme="minorHAnsi" w:eastAsia="Calibri" w:hAnsiTheme="minorHAnsi" w:cstheme="minorHAnsi"/>
          <w:sz w:val="22"/>
          <w:szCs w:val="22"/>
          <w:bdr w:val="none" w:sz="0" w:space="0" w:color="auto"/>
          <w:lang w:val="en-GB"/>
        </w:rPr>
        <w:t>Partnership Forum</w:t>
      </w:r>
      <w:r>
        <w:rPr>
          <w:rFonts w:asciiTheme="minorHAnsi" w:eastAsia="Calibri" w:hAnsiTheme="minorHAnsi" w:cstheme="minorHAnsi"/>
          <w:sz w:val="22"/>
          <w:szCs w:val="22"/>
          <w:bdr w:val="none" w:sz="0" w:space="0" w:color="auto"/>
          <w:lang w:val="en-GB"/>
        </w:rPr>
        <w:t>.</w:t>
      </w:r>
      <w:r w:rsidR="00CA7EBE" w:rsidRPr="009E7C83">
        <w:rPr>
          <w:rFonts w:asciiTheme="minorHAnsi" w:eastAsia="Calibri" w:hAnsiTheme="minorHAnsi" w:cstheme="minorHAnsi"/>
          <w:sz w:val="22"/>
          <w:szCs w:val="22"/>
          <w:bdr w:val="none" w:sz="0" w:space="0" w:color="auto"/>
          <w:lang w:val="en-GB"/>
        </w:rPr>
        <w:t xml:space="preserve"> </w:t>
      </w:r>
    </w:p>
    <w:p w14:paraId="6BFD6EA2" w14:textId="57B1CF35" w:rsidR="009B56F2" w:rsidRPr="009E7C83" w:rsidRDefault="009B56F2"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Hayley Thomas, </w:t>
      </w:r>
      <w:r w:rsidR="00CB4A63" w:rsidRPr="003C0E4E">
        <w:rPr>
          <w:rFonts w:asciiTheme="minorHAnsi" w:hAnsiTheme="minorHAnsi" w:cstheme="minorHAnsi"/>
          <w:sz w:val="22"/>
          <w:szCs w:val="22"/>
          <w:shd w:val="clear" w:color="auto" w:fill="FFFFFF"/>
        </w:rPr>
        <w:t>Director of Primary Care, Community &amp; Mental Health Services</w:t>
      </w:r>
      <w:r w:rsidRPr="00CB4A63">
        <w:rPr>
          <w:rFonts w:asciiTheme="majorHAnsi" w:eastAsia="Calibri" w:hAnsiTheme="majorHAnsi" w:cstheme="majorHAnsi"/>
          <w:sz w:val="22"/>
          <w:szCs w:val="22"/>
          <w:bdr w:val="none" w:sz="0" w:space="0" w:color="auto"/>
          <w:lang w:val="en-GB"/>
        </w:rPr>
        <w:t>,</w:t>
      </w:r>
      <w:r w:rsidRPr="009E7C83">
        <w:rPr>
          <w:rFonts w:asciiTheme="minorHAnsi" w:eastAsia="Calibri" w:hAnsiTheme="minorHAnsi" w:cstheme="minorHAnsi"/>
          <w:sz w:val="22"/>
          <w:szCs w:val="22"/>
          <w:bdr w:val="none" w:sz="0" w:space="0" w:color="auto"/>
          <w:lang w:val="en-GB"/>
        </w:rPr>
        <w:t xml:space="preserve"> Powys THB </w:t>
      </w:r>
    </w:p>
    <w:p w14:paraId="4BAA01EF" w14:textId="4C917801" w:rsidR="00E85252" w:rsidRPr="009E7C83" w:rsidRDefault="00E85252"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 xml:space="preserve">Linda Alexander, </w:t>
      </w:r>
      <w:r w:rsidR="0025216D" w:rsidRPr="009E7C83">
        <w:rPr>
          <w:rFonts w:asciiTheme="minorHAnsi" w:eastAsia="Calibri" w:hAnsiTheme="minorHAnsi" w:cstheme="minorHAnsi"/>
          <w:sz w:val="22"/>
          <w:szCs w:val="22"/>
          <w:bdr w:val="none" w:sz="0" w:space="0" w:color="auto"/>
          <w:lang w:val="en-GB"/>
        </w:rPr>
        <w:t>Deputy Director of Nursing, ABUHB</w:t>
      </w:r>
      <w:r w:rsidR="0036344E" w:rsidRPr="009E7C83">
        <w:rPr>
          <w:rFonts w:asciiTheme="minorHAnsi" w:eastAsia="Calibri" w:hAnsiTheme="minorHAnsi" w:cstheme="minorHAnsi"/>
          <w:sz w:val="22"/>
          <w:szCs w:val="22"/>
          <w:bdr w:val="none" w:sz="0" w:space="0" w:color="auto"/>
          <w:lang w:val="en-GB"/>
        </w:rPr>
        <w:t xml:space="preserve"> (Nurse Director Peer Group nominated </w:t>
      </w:r>
      <w:r w:rsidR="001B302D">
        <w:rPr>
          <w:rFonts w:asciiTheme="minorHAnsi" w:eastAsia="Calibri" w:hAnsiTheme="minorHAnsi" w:cstheme="minorHAnsi"/>
          <w:sz w:val="22"/>
          <w:szCs w:val="22"/>
          <w:bdr w:val="none" w:sz="0" w:space="0" w:color="auto"/>
          <w:lang w:val="en-GB"/>
        </w:rPr>
        <w:t>r</w:t>
      </w:r>
      <w:r w:rsidR="0036344E" w:rsidRPr="009E7C83">
        <w:rPr>
          <w:rFonts w:asciiTheme="minorHAnsi" w:eastAsia="Calibri" w:hAnsiTheme="minorHAnsi" w:cstheme="minorHAnsi"/>
          <w:sz w:val="22"/>
          <w:szCs w:val="22"/>
          <w:bdr w:val="none" w:sz="0" w:space="0" w:color="auto"/>
          <w:lang w:val="en-GB"/>
        </w:rPr>
        <w:t>epresentative)</w:t>
      </w:r>
    </w:p>
    <w:p w14:paraId="297F3633" w14:textId="4871EBE3" w:rsidR="00E85252" w:rsidRDefault="00E85252" w:rsidP="00CA7EB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Calibri" w:hAnsiTheme="minorHAnsi" w:cstheme="minorHAnsi"/>
          <w:sz w:val="22"/>
          <w:szCs w:val="22"/>
          <w:bdr w:val="none" w:sz="0" w:space="0" w:color="auto"/>
          <w:lang w:val="en-GB"/>
        </w:rPr>
      </w:pPr>
      <w:r w:rsidRPr="009E7C83">
        <w:rPr>
          <w:rFonts w:asciiTheme="minorHAnsi" w:eastAsia="Calibri" w:hAnsiTheme="minorHAnsi" w:cstheme="minorHAnsi"/>
          <w:sz w:val="22"/>
          <w:szCs w:val="22"/>
          <w:bdr w:val="none" w:sz="0" w:space="0" w:color="auto"/>
          <w:lang w:val="en-GB"/>
        </w:rPr>
        <w:t>Kate Wright</w:t>
      </w:r>
      <w:r w:rsidR="00CB3756" w:rsidRPr="009E7C83">
        <w:rPr>
          <w:rFonts w:asciiTheme="minorHAnsi" w:eastAsia="Calibri" w:hAnsiTheme="minorHAnsi" w:cstheme="minorHAnsi"/>
          <w:sz w:val="22"/>
          <w:szCs w:val="22"/>
          <w:bdr w:val="none" w:sz="0" w:space="0" w:color="auto"/>
          <w:lang w:val="en-GB"/>
        </w:rPr>
        <w:t xml:space="preserve">, </w:t>
      </w:r>
      <w:r w:rsidR="003679A2" w:rsidRPr="009E7C83">
        <w:rPr>
          <w:rFonts w:asciiTheme="minorHAnsi" w:eastAsia="Calibri" w:hAnsiTheme="minorHAnsi" w:cstheme="minorHAnsi"/>
          <w:sz w:val="22"/>
          <w:szCs w:val="22"/>
          <w:bdr w:val="none" w:sz="0" w:space="0" w:color="auto"/>
          <w:lang w:val="en-GB"/>
        </w:rPr>
        <w:t>Medical Director</w:t>
      </w:r>
      <w:r w:rsidR="00CB3756" w:rsidRPr="009E7C83">
        <w:rPr>
          <w:rFonts w:asciiTheme="minorHAnsi" w:eastAsia="Calibri" w:hAnsiTheme="minorHAnsi" w:cstheme="minorHAnsi"/>
          <w:sz w:val="22"/>
          <w:szCs w:val="22"/>
          <w:bdr w:val="none" w:sz="0" w:space="0" w:color="auto"/>
          <w:lang w:val="en-GB"/>
        </w:rPr>
        <w:t xml:space="preserve">, Powys </w:t>
      </w:r>
      <w:r w:rsidR="003679A2" w:rsidRPr="009E7C83">
        <w:rPr>
          <w:rFonts w:asciiTheme="minorHAnsi" w:eastAsia="Calibri" w:hAnsiTheme="minorHAnsi" w:cstheme="minorHAnsi"/>
          <w:sz w:val="22"/>
          <w:szCs w:val="22"/>
          <w:bdr w:val="none" w:sz="0" w:space="0" w:color="auto"/>
          <w:lang w:val="en-GB"/>
        </w:rPr>
        <w:t>T</w:t>
      </w:r>
      <w:r w:rsidR="00CB3756" w:rsidRPr="009E7C83">
        <w:rPr>
          <w:rFonts w:asciiTheme="minorHAnsi" w:eastAsia="Calibri" w:hAnsiTheme="minorHAnsi" w:cstheme="minorHAnsi"/>
          <w:sz w:val="22"/>
          <w:szCs w:val="22"/>
          <w:bdr w:val="none" w:sz="0" w:space="0" w:color="auto"/>
          <w:lang w:val="en-GB"/>
        </w:rPr>
        <w:t xml:space="preserve">HB (Medical Director Peer Group </w:t>
      </w:r>
      <w:r w:rsidR="001B302D">
        <w:rPr>
          <w:rFonts w:asciiTheme="minorHAnsi" w:eastAsia="Calibri" w:hAnsiTheme="minorHAnsi" w:cstheme="minorHAnsi"/>
          <w:sz w:val="22"/>
          <w:szCs w:val="22"/>
          <w:bdr w:val="none" w:sz="0" w:space="0" w:color="auto"/>
          <w:lang w:val="en-GB"/>
        </w:rPr>
        <w:t>r</w:t>
      </w:r>
      <w:r w:rsidR="00CB3756" w:rsidRPr="009E7C83">
        <w:rPr>
          <w:rFonts w:asciiTheme="minorHAnsi" w:eastAsia="Calibri" w:hAnsiTheme="minorHAnsi" w:cstheme="minorHAnsi"/>
          <w:sz w:val="22"/>
          <w:szCs w:val="22"/>
          <w:bdr w:val="none" w:sz="0" w:space="0" w:color="auto"/>
          <w:lang w:val="en-GB"/>
        </w:rPr>
        <w:t>epresentative)</w:t>
      </w:r>
    </w:p>
    <w:p w14:paraId="72897F8B" w14:textId="2830C037" w:rsidR="00EA0400" w:rsidRDefault="00A76766">
      <w:pPr>
        <w:pStyle w:val="Default"/>
        <w:rPr>
          <w:rFonts w:asciiTheme="minorHAnsi" w:eastAsia="Calibri" w:hAnsiTheme="minorHAnsi" w:cstheme="minorHAnsi"/>
          <w:bdr w:val="none" w:sz="0" w:space="0" w:color="auto"/>
        </w:rPr>
      </w:pPr>
      <w:r w:rsidRPr="00FC6ED7">
        <w:t>Jayne Spence,</w:t>
      </w:r>
      <w:r w:rsidR="00FC6ED7" w:rsidRPr="00FC6ED7">
        <w:t xml:space="preserve"> Talent </w:t>
      </w:r>
      <w:r w:rsidR="00987B31">
        <w:t xml:space="preserve">and Leadership </w:t>
      </w:r>
      <w:r w:rsidR="00FC6ED7" w:rsidRPr="00FC6ED7">
        <w:t xml:space="preserve">Development Manager, </w:t>
      </w:r>
      <w:proofErr w:type="gramStart"/>
      <w:r w:rsidR="00FC6ED7" w:rsidRPr="00FC6ED7">
        <w:t xml:space="preserve">HEIW  </w:t>
      </w:r>
      <w:r w:rsidR="00FC6ED7" w:rsidRPr="00FC6ED7">
        <w:rPr>
          <w:rFonts w:asciiTheme="minorHAnsi" w:eastAsia="Calibri" w:hAnsiTheme="minorHAnsi" w:cstheme="minorHAnsi"/>
          <w:bdr w:val="none" w:sz="0" w:space="0" w:color="auto"/>
        </w:rPr>
        <w:t>(</w:t>
      </w:r>
      <w:proofErr w:type="gramEnd"/>
      <w:r w:rsidR="00FC6ED7" w:rsidRPr="00FC6ED7">
        <w:rPr>
          <w:rFonts w:asciiTheme="minorHAnsi" w:eastAsia="Calibri" w:hAnsiTheme="minorHAnsi" w:cstheme="minorHAnsi"/>
          <w:bdr w:val="none" w:sz="0" w:space="0" w:color="auto"/>
        </w:rPr>
        <w:t>Secretariat)</w:t>
      </w:r>
    </w:p>
    <w:p w14:paraId="5CAE62D5" w14:textId="77777777" w:rsidR="00987B31" w:rsidRPr="00FC6ED7" w:rsidRDefault="00987B31">
      <w:pPr>
        <w:pStyle w:val="Default"/>
      </w:pPr>
    </w:p>
    <w:p w14:paraId="16DD96D3" w14:textId="77777777" w:rsidR="00E95B9E" w:rsidRPr="006B396C" w:rsidRDefault="00E95B9E">
      <w:pPr>
        <w:pStyle w:val="Default"/>
        <w:rPr>
          <w:i/>
          <w:iCs/>
        </w:rPr>
      </w:pPr>
    </w:p>
    <w:p w14:paraId="1FEEE3C5" w14:textId="77777777" w:rsidR="00EA0400" w:rsidRPr="006B396C" w:rsidRDefault="00246722">
      <w:pPr>
        <w:pStyle w:val="TMToolkitH2"/>
        <w:rPr>
          <w:i/>
          <w:iCs/>
          <w:color w:val="002060"/>
        </w:rPr>
      </w:pPr>
      <w:r w:rsidRPr="006B396C">
        <w:rPr>
          <w:i/>
          <w:iCs/>
          <w:color w:val="002060"/>
        </w:rPr>
        <w:t>4.</w:t>
      </w:r>
      <w:r w:rsidR="00A16416">
        <w:rPr>
          <w:i/>
          <w:iCs/>
          <w:color w:val="002060"/>
        </w:rPr>
        <w:t>3</w:t>
      </w:r>
      <w:r w:rsidR="00AC3DAC" w:rsidRPr="006B396C">
        <w:rPr>
          <w:i/>
          <w:iCs/>
          <w:color w:val="002060"/>
        </w:rPr>
        <w:t xml:space="preserve"> A</w:t>
      </w:r>
      <w:proofErr w:type="spellStart"/>
      <w:r w:rsidR="00CA7EBE" w:rsidRPr="006B396C">
        <w:rPr>
          <w:i/>
          <w:iCs/>
          <w:color w:val="002060"/>
          <w:lang w:val="en-US"/>
        </w:rPr>
        <w:t>ttendance</w:t>
      </w:r>
      <w:proofErr w:type="spellEnd"/>
      <w:r w:rsidR="00AC3DAC" w:rsidRPr="006B396C">
        <w:rPr>
          <w:i/>
          <w:iCs/>
          <w:color w:val="002060"/>
          <w:lang w:val="en-US"/>
        </w:rPr>
        <w:t xml:space="preserve"> at Meetings</w:t>
      </w:r>
    </w:p>
    <w:p w14:paraId="2AA4C22D" w14:textId="77777777" w:rsidR="00EA0400" w:rsidRDefault="00EA0400">
      <w:pPr>
        <w:pStyle w:val="Default"/>
      </w:pPr>
    </w:p>
    <w:p w14:paraId="0DBA0860" w14:textId="4A1CC391" w:rsidR="00EA0400" w:rsidRDefault="00AC3DAC">
      <w:pPr>
        <w:pStyle w:val="Default"/>
      </w:pPr>
      <w:r>
        <w:rPr>
          <w:lang w:val="en-US"/>
        </w:rPr>
        <w:t xml:space="preserve">The Talent </w:t>
      </w:r>
      <w:r w:rsidR="00246722">
        <w:rPr>
          <w:lang w:val="en-US"/>
        </w:rPr>
        <w:t>and Succession Operational Group ma</w:t>
      </w:r>
      <w:r>
        <w:rPr>
          <w:lang w:val="en-US"/>
        </w:rPr>
        <w:t>y invite individuals to attend</w:t>
      </w:r>
      <w:r w:rsidR="009F14F7">
        <w:rPr>
          <w:lang w:val="en-US"/>
        </w:rPr>
        <w:t xml:space="preserve"> meetings</w:t>
      </w:r>
      <w:r w:rsidR="006B544E">
        <w:rPr>
          <w:lang w:val="en-US"/>
        </w:rPr>
        <w:t>,</w:t>
      </w:r>
      <w:r>
        <w:rPr>
          <w:lang w:val="en-US"/>
        </w:rPr>
        <w:t xml:space="preserve"> to speak to items relevant to the agenda. </w:t>
      </w:r>
    </w:p>
    <w:p w14:paraId="34DFFE0D" w14:textId="77777777" w:rsidR="00EA0400" w:rsidRDefault="00EA0400">
      <w:pPr>
        <w:pStyle w:val="Default"/>
      </w:pPr>
    </w:p>
    <w:p w14:paraId="102214E3" w14:textId="77777777" w:rsidR="00CA7EBE" w:rsidRDefault="00AC3DAC">
      <w:pPr>
        <w:pStyle w:val="Default"/>
        <w:rPr>
          <w:lang w:val="en-US"/>
        </w:rPr>
      </w:pPr>
      <w:r>
        <w:rPr>
          <w:lang w:val="en-US"/>
        </w:rPr>
        <w:t xml:space="preserve">The </w:t>
      </w:r>
      <w:r w:rsidR="006B544E">
        <w:rPr>
          <w:lang w:val="en-US"/>
        </w:rPr>
        <w:t>Group s</w:t>
      </w:r>
      <w:r>
        <w:rPr>
          <w:lang w:val="en-US"/>
        </w:rPr>
        <w:t xml:space="preserve">ecretary will be the </w:t>
      </w:r>
      <w:r w:rsidR="008078A9" w:rsidRPr="008078A9">
        <w:rPr>
          <w:lang w:val="en-US"/>
        </w:rPr>
        <w:t>National Talent Management and Succession Planning Lead, HEIW</w:t>
      </w:r>
      <w:r>
        <w:rPr>
          <w:lang w:val="en-US"/>
        </w:rPr>
        <w:t>, who will provide appropriate support to the Chair and Group members</w:t>
      </w:r>
      <w:r w:rsidR="00CA7EBE">
        <w:rPr>
          <w:lang w:val="en-US"/>
        </w:rPr>
        <w:t>.</w:t>
      </w:r>
    </w:p>
    <w:p w14:paraId="06880BFB" w14:textId="77777777" w:rsidR="00CA7EBE" w:rsidRDefault="00CA7EBE">
      <w:pPr>
        <w:pStyle w:val="Default"/>
        <w:rPr>
          <w:lang w:val="en-US"/>
        </w:rPr>
      </w:pPr>
    </w:p>
    <w:p w14:paraId="2C40428C" w14:textId="77777777" w:rsidR="00EA0400" w:rsidRDefault="00AC3DAC">
      <w:pPr>
        <w:pStyle w:val="Default"/>
      </w:pPr>
      <w:r>
        <w:rPr>
          <w:lang w:val="en-US"/>
        </w:rPr>
        <w:t>.</w:t>
      </w:r>
    </w:p>
    <w:p w14:paraId="7E433E96" w14:textId="77777777" w:rsidR="009F14F7" w:rsidRDefault="009F14F7">
      <w:pPr>
        <w:pStyle w:val="TMToolkitH2"/>
        <w:rPr>
          <w:i/>
          <w:iCs/>
          <w:color w:val="002060"/>
        </w:rPr>
      </w:pPr>
    </w:p>
    <w:p w14:paraId="46DAA5D7" w14:textId="77777777" w:rsidR="009F14F7" w:rsidRDefault="009F14F7">
      <w:pPr>
        <w:pStyle w:val="TMToolkitH2"/>
        <w:rPr>
          <w:i/>
          <w:iCs/>
          <w:color w:val="002060"/>
        </w:rPr>
      </w:pPr>
    </w:p>
    <w:p w14:paraId="52341F5D" w14:textId="77777777" w:rsidR="009F14F7" w:rsidRDefault="009F14F7">
      <w:pPr>
        <w:pStyle w:val="TMToolkitH2"/>
        <w:rPr>
          <w:i/>
          <w:iCs/>
          <w:color w:val="002060"/>
        </w:rPr>
      </w:pPr>
    </w:p>
    <w:p w14:paraId="150F2198" w14:textId="77777777" w:rsidR="009F14F7" w:rsidRDefault="009F14F7">
      <w:pPr>
        <w:pStyle w:val="TMToolkitH2"/>
        <w:rPr>
          <w:i/>
          <w:iCs/>
          <w:color w:val="002060"/>
        </w:rPr>
      </w:pPr>
    </w:p>
    <w:p w14:paraId="3845CEB3" w14:textId="4C07AD86" w:rsidR="00EA0400" w:rsidRDefault="006B544E">
      <w:pPr>
        <w:pStyle w:val="TMToolkitH2"/>
        <w:rPr>
          <w:i/>
          <w:iCs/>
          <w:color w:val="002060"/>
          <w:lang w:val="en-US"/>
        </w:rPr>
      </w:pPr>
      <w:proofErr w:type="gramStart"/>
      <w:r w:rsidRPr="006B396C">
        <w:rPr>
          <w:i/>
          <w:iCs/>
          <w:color w:val="002060"/>
        </w:rPr>
        <w:t>4.</w:t>
      </w:r>
      <w:r w:rsidR="00A16416">
        <w:rPr>
          <w:i/>
          <w:iCs/>
          <w:color w:val="002060"/>
        </w:rPr>
        <w:t>4</w:t>
      </w:r>
      <w:r w:rsidRPr="006B396C">
        <w:rPr>
          <w:i/>
          <w:iCs/>
          <w:color w:val="002060"/>
        </w:rPr>
        <w:t xml:space="preserve"> </w:t>
      </w:r>
      <w:r w:rsidR="00AC3DAC" w:rsidRPr="006B396C">
        <w:rPr>
          <w:i/>
          <w:iCs/>
          <w:color w:val="002060"/>
        </w:rPr>
        <w:t xml:space="preserve"> F</w:t>
      </w:r>
      <w:proofErr w:type="spellStart"/>
      <w:r w:rsidR="00AC3DAC" w:rsidRPr="006B396C">
        <w:rPr>
          <w:i/>
          <w:iCs/>
          <w:color w:val="002060"/>
          <w:lang w:val="en-US"/>
        </w:rPr>
        <w:t>requency</w:t>
      </w:r>
      <w:proofErr w:type="spellEnd"/>
      <w:proofErr w:type="gramEnd"/>
      <w:r w:rsidR="00AC3DAC" w:rsidRPr="006B396C">
        <w:rPr>
          <w:i/>
          <w:iCs/>
          <w:color w:val="002060"/>
          <w:lang w:val="en-US"/>
        </w:rPr>
        <w:t xml:space="preserve"> of Meetings</w:t>
      </w:r>
    </w:p>
    <w:p w14:paraId="5D98D0CF" w14:textId="77777777" w:rsidR="009F14F7" w:rsidRPr="009F14F7" w:rsidRDefault="009F14F7" w:rsidP="009F14F7">
      <w:pPr>
        <w:pStyle w:val="Body"/>
        <w:rPr>
          <w:lang w:val="en-US"/>
        </w:rPr>
      </w:pPr>
    </w:p>
    <w:p w14:paraId="69177AB2" w14:textId="77777777" w:rsidR="00EA0400" w:rsidRDefault="00012482">
      <w:pPr>
        <w:pStyle w:val="Default"/>
      </w:pPr>
      <w:r>
        <w:t>Meetings will be held initially on a 6</w:t>
      </w:r>
      <w:r w:rsidR="002463E8">
        <w:t>-8</w:t>
      </w:r>
      <w:r>
        <w:t xml:space="preserve"> weekly basis for 6 months </w:t>
      </w:r>
      <w:proofErr w:type="gramStart"/>
      <w:r>
        <w:t>in order to</w:t>
      </w:r>
      <w:proofErr w:type="gramEnd"/>
      <w:r>
        <w:t xml:space="preserve"> establish</w:t>
      </w:r>
      <w:r w:rsidRPr="00012482">
        <w:rPr>
          <w:lang w:val="en-US"/>
        </w:rPr>
        <w:t xml:space="preserve"> </w:t>
      </w:r>
      <w:r>
        <w:rPr>
          <w:lang w:val="en-US"/>
        </w:rPr>
        <w:t xml:space="preserve">and </w:t>
      </w:r>
      <w:proofErr w:type="spellStart"/>
      <w:r>
        <w:rPr>
          <w:lang w:val="en-US"/>
        </w:rPr>
        <w:t>operationalise</w:t>
      </w:r>
      <w:proofErr w:type="spellEnd"/>
      <w:r>
        <w:rPr>
          <w:lang w:val="en-US"/>
        </w:rPr>
        <w:t xml:space="preserve"> the Talent Management and Succession Planning framework. </w:t>
      </w:r>
      <w:r>
        <w:t xml:space="preserve">  Frequency of meetings will then be reviewed</w:t>
      </w:r>
      <w:r w:rsidR="00D00C71">
        <w:t>.</w:t>
      </w:r>
    </w:p>
    <w:p w14:paraId="2A71C4B9" w14:textId="77777777" w:rsidR="00CA7EBE" w:rsidRDefault="00CA7EBE" w:rsidP="009F14F7">
      <w:pPr>
        <w:pStyle w:val="TMToolkitH2"/>
        <w:rPr>
          <w:i/>
          <w:iCs/>
          <w:color w:val="002060"/>
        </w:rPr>
      </w:pPr>
    </w:p>
    <w:p w14:paraId="6994A7B9" w14:textId="77777777" w:rsidR="00CA7EBE" w:rsidRDefault="00CA7EBE" w:rsidP="00E43585">
      <w:pPr>
        <w:pStyle w:val="TMToolkitH2"/>
        <w:ind w:left="142" w:hanging="142"/>
        <w:rPr>
          <w:i/>
          <w:iCs/>
          <w:color w:val="002060"/>
        </w:rPr>
      </w:pPr>
    </w:p>
    <w:p w14:paraId="06F35F18" w14:textId="77777777" w:rsidR="00EA0400" w:rsidRDefault="006B544E" w:rsidP="00E43585">
      <w:pPr>
        <w:pStyle w:val="TMToolkitH2"/>
        <w:ind w:left="142" w:hanging="142"/>
        <w:rPr>
          <w:i/>
          <w:iCs/>
          <w:color w:val="002060"/>
          <w:lang w:val="en-US"/>
        </w:rPr>
      </w:pPr>
      <w:r w:rsidRPr="006B396C">
        <w:rPr>
          <w:i/>
          <w:iCs/>
          <w:color w:val="002060"/>
        </w:rPr>
        <w:t>4.</w:t>
      </w:r>
      <w:r w:rsidR="00A16416">
        <w:rPr>
          <w:i/>
          <w:iCs/>
          <w:color w:val="002060"/>
        </w:rPr>
        <w:t>5</w:t>
      </w:r>
      <w:r w:rsidR="00E43585" w:rsidRPr="006B396C">
        <w:rPr>
          <w:i/>
          <w:iCs/>
          <w:color w:val="002060"/>
        </w:rPr>
        <w:t xml:space="preserve"> </w:t>
      </w:r>
      <w:r w:rsidR="00AC3DAC" w:rsidRPr="006B396C">
        <w:rPr>
          <w:i/>
          <w:iCs/>
          <w:color w:val="002060"/>
        </w:rPr>
        <w:t>D</w:t>
      </w:r>
      <w:proofErr w:type="spellStart"/>
      <w:r w:rsidR="00AC3DAC" w:rsidRPr="006B396C">
        <w:rPr>
          <w:i/>
          <w:iCs/>
          <w:color w:val="002060"/>
          <w:lang w:val="en-US"/>
        </w:rPr>
        <w:t>uties</w:t>
      </w:r>
      <w:proofErr w:type="spellEnd"/>
      <w:r w:rsidR="00AC3DAC" w:rsidRPr="006B396C">
        <w:rPr>
          <w:i/>
          <w:iCs/>
          <w:color w:val="002060"/>
          <w:lang w:val="en-US"/>
        </w:rPr>
        <w:t xml:space="preserve"> of </w:t>
      </w:r>
      <w:r w:rsidRPr="006B396C">
        <w:rPr>
          <w:i/>
          <w:iCs/>
          <w:color w:val="002060"/>
          <w:lang w:val="en-US"/>
        </w:rPr>
        <w:t>Group</w:t>
      </w:r>
      <w:r w:rsidR="00E43585" w:rsidRPr="006B396C">
        <w:rPr>
          <w:i/>
          <w:iCs/>
          <w:color w:val="002060"/>
          <w:lang w:val="en-US"/>
        </w:rPr>
        <w:t xml:space="preserve"> Members</w:t>
      </w:r>
    </w:p>
    <w:p w14:paraId="4193CB00" w14:textId="77777777" w:rsidR="00A16416" w:rsidRDefault="00A16416" w:rsidP="00A16416">
      <w:pPr>
        <w:pStyle w:val="Body"/>
        <w:rPr>
          <w:lang w:val="en-US"/>
        </w:rPr>
      </w:pPr>
    </w:p>
    <w:p w14:paraId="5DDF8A14" w14:textId="77777777" w:rsidR="00A16416" w:rsidRDefault="00A16416" w:rsidP="00A16416">
      <w:pPr>
        <w:pStyle w:val="Body"/>
      </w:pPr>
      <w:r>
        <w:t xml:space="preserve">Collaborative decision making and engagement will be required from the group in support of the design, implementation and evaluation of the </w:t>
      </w:r>
      <w:r w:rsidRPr="0068056A">
        <w:t xml:space="preserve">refreshed succession planning and talent management model </w:t>
      </w:r>
      <w:r>
        <w:t>for NHS Wales</w:t>
      </w:r>
      <w:r w:rsidR="00E57EDE">
        <w:t>,</w:t>
      </w:r>
      <w:r>
        <w:t xml:space="preserve"> and its </w:t>
      </w:r>
      <w:r w:rsidRPr="0068056A">
        <w:t>accompanying systems and processes</w:t>
      </w:r>
      <w:r w:rsidR="00E57EDE">
        <w:t>.</w:t>
      </w:r>
    </w:p>
    <w:p w14:paraId="63C0FB41" w14:textId="77777777" w:rsidR="00E57EDE" w:rsidRDefault="00E57EDE" w:rsidP="00A16416">
      <w:pPr>
        <w:pStyle w:val="Body"/>
      </w:pPr>
    </w:p>
    <w:p w14:paraId="7D73CC38" w14:textId="77777777" w:rsidR="00E57EDE" w:rsidRPr="00677DA3" w:rsidRDefault="00E57EDE" w:rsidP="00A16416">
      <w:pPr>
        <w:pStyle w:val="Body"/>
        <w:rPr>
          <w:lang w:val="en-US"/>
        </w:rPr>
      </w:pPr>
      <w:r>
        <w:t>As organisational representatives</w:t>
      </w:r>
      <w:r w:rsidR="00677DA3">
        <w:t>,</w:t>
      </w:r>
      <w:r>
        <w:t xml:space="preserve"> </w:t>
      </w:r>
      <w:r w:rsidR="004B2376">
        <w:t xml:space="preserve">local </w:t>
      </w:r>
      <w:r>
        <w:t>information will be key to ensuring the systems and processes</w:t>
      </w:r>
      <w:r w:rsidR="00E35DAC">
        <w:t>,</w:t>
      </w:r>
      <w:r>
        <w:t xml:space="preserve"> implemented by HEIW</w:t>
      </w:r>
      <w:r w:rsidR="00E35DAC">
        <w:t>,</w:t>
      </w:r>
      <w:r>
        <w:t xml:space="preserve"> </w:t>
      </w:r>
      <w:r w:rsidR="00677DA3">
        <w:rPr>
          <w:lang w:val="en-US"/>
        </w:rPr>
        <w:t xml:space="preserve">map to local and national needs and </w:t>
      </w:r>
      <w:r>
        <w:t xml:space="preserve">meet current and </w:t>
      </w:r>
      <w:r>
        <w:rPr>
          <w:lang w:val="en-US"/>
        </w:rPr>
        <w:t>future business priorities</w:t>
      </w:r>
      <w:r w:rsidR="00677DA3">
        <w:rPr>
          <w:lang w:val="en-US"/>
        </w:rPr>
        <w:t xml:space="preserve">. </w:t>
      </w:r>
    </w:p>
    <w:p w14:paraId="5E6E77DA" w14:textId="77777777" w:rsidR="00E57EDE" w:rsidRDefault="00E57EDE" w:rsidP="00A16416">
      <w:pPr>
        <w:pStyle w:val="Body"/>
      </w:pPr>
    </w:p>
    <w:p w14:paraId="4EF8DB9B" w14:textId="77777777" w:rsidR="00E57EDE" w:rsidRDefault="00E57EDE" w:rsidP="00E57EDE">
      <w:pPr>
        <w:pStyle w:val="Default"/>
      </w:pPr>
      <w:r>
        <w:t>Ensur</w:t>
      </w:r>
      <w:r w:rsidR="00677DA3">
        <w:t>e</w:t>
      </w:r>
      <w:r>
        <w:t xml:space="preserve"> the talent management process is one which promotes diversity and inclusiveness </w:t>
      </w:r>
      <w:r w:rsidR="00677DA3">
        <w:t>and</w:t>
      </w:r>
      <w:r>
        <w:t xml:space="preserve"> </w:t>
      </w:r>
      <w:r w:rsidRPr="00E57EDE">
        <w:rPr>
          <w:lang w:val="en-US"/>
        </w:rPr>
        <w:t>compli</w:t>
      </w:r>
      <w:r>
        <w:rPr>
          <w:lang w:val="en-US"/>
        </w:rPr>
        <w:t>a</w:t>
      </w:r>
      <w:r w:rsidR="00677DA3">
        <w:rPr>
          <w:lang w:val="en-US"/>
        </w:rPr>
        <w:t>nce</w:t>
      </w:r>
      <w:r>
        <w:rPr>
          <w:lang w:val="en-US"/>
        </w:rPr>
        <w:t xml:space="preserve"> </w:t>
      </w:r>
      <w:r w:rsidRPr="00E57EDE">
        <w:rPr>
          <w:lang w:val="en-US"/>
        </w:rPr>
        <w:t xml:space="preserve">with the Equality Act 2010. </w:t>
      </w:r>
    </w:p>
    <w:p w14:paraId="3C0DBB5A" w14:textId="77777777" w:rsidR="008078A9" w:rsidRPr="008078A9" w:rsidRDefault="00E57EDE" w:rsidP="00E57EDE">
      <w:pPr>
        <w:pStyle w:val="Body"/>
        <w:rPr>
          <w:lang w:val="en-US"/>
        </w:rPr>
      </w:pPr>
      <w:r>
        <w:t xml:space="preserve"> </w:t>
      </w:r>
    </w:p>
    <w:p w14:paraId="75D930B4" w14:textId="77777777" w:rsidR="006B544E" w:rsidRDefault="00E57EDE" w:rsidP="00E57EDE">
      <w:pPr>
        <w:pStyle w:val="Default"/>
      </w:pPr>
      <w:r>
        <w:rPr>
          <w:lang w:val="en-US"/>
        </w:rPr>
        <w:t>Members may p</w:t>
      </w:r>
      <w:r w:rsidR="006B544E" w:rsidRPr="00E57EDE">
        <w:rPr>
          <w:lang w:val="en-US"/>
        </w:rPr>
        <w:t>r</w:t>
      </w:r>
      <w:r w:rsidR="006B396C" w:rsidRPr="00E57EDE">
        <w:rPr>
          <w:lang w:val="en-US"/>
        </w:rPr>
        <w:t xml:space="preserve">ovide and present </w:t>
      </w:r>
      <w:r w:rsidR="006B544E" w:rsidRPr="00E57EDE">
        <w:rPr>
          <w:lang w:val="en-US"/>
        </w:rPr>
        <w:t xml:space="preserve">reports to the NHS Wales Talent Board and other stakeholder groups on behalf of the Talent and Succession Group as required. </w:t>
      </w:r>
    </w:p>
    <w:p w14:paraId="282E4E65" w14:textId="77777777" w:rsidR="006B396C" w:rsidRDefault="006B396C">
      <w:pPr>
        <w:pStyle w:val="Default"/>
      </w:pPr>
    </w:p>
    <w:p w14:paraId="13824CD7" w14:textId="77777777" w:rsidR="006B396C" w:rsidRDefault="006B396C">
      <w:pPr>
        <w:pStyle w:val="Default"/>
      </w:pPr>
    </w:p>
    <w:p w14:paraId="08CA86E9" w14:textId="77777777" w:rsidR="00E57EDE" w:rsidRDefault="006B396C" w:rsidP="00E57EDE">
      <w:pPr>
        <w:pStyle w:val="TMToolkitH2"/>
        <w:rPr>
          <w:i/>
          <w:iCs/>
          <w:color w:val="002060"/>
          <w:lang w:val="en-US"/>
        </w:rPr>
      </w:pPr>
      <w:r w:rsidRPr="006B396C">
        <w:rPr>
          <w:i/>
          <w:iCs/>
          <w:color w:val="002060"/>
        </w:rPr>
        <w:t>4.</w:t>
      </w:r>
      <w:r w:rsidR="00677DA3">
        <w:rPr>
          <w:i/>
          <w:iCs/>
          <w:color w:val="002060"/>
        </w:rPr>
        <w:t>6</w:t>
      </w:r>
      <w:r w:rsidRPr="006B396C">
        <w:rPr>
          <w:i/>
          <w:iCs/>
          <w:color w:val="002060"/>
        </w:rPr>
        <w:t xml:space="preserve">  </w:t>
      </w:r>
      <w:r w:rsidR="00AC3DAC" w:rsidRPr="006B396C">
        <w:rPr>
          <w:i/>
          <w:iCs/>
          <w:color w:val="002060"/>
        </w:rPr>
        <w:t xml:space="preserve"> D</w:t>
      </w:r>
      <w:r w:rsidR="00AC3DAC" w:rsidRPr="006B396C">
        <w:rPr>
          <w:i/>
          <w:iCs/>
          <w:color w:val="002060"/>
          <w:lang w:val="en-US"/>
        </w:rPr>
        <w:t>ate of Review</w:t>
      </w:r>
    </w:p>
    <w:p w14:paraId="5CA651F7" w14:textId="77777777" w:rsidR="004B2376" w:rsidRPr="004B2376" w:rsidRDefault="004B2376" w:rsidP="004B2376">
      <w:pPr>
        <w:pStyle w:val="Body"/>
        <w:rPr>
          <w:lang w:val="en-US"/>
        </w:rPr>
      </w:pPr>
    </w:p>
    <w:p w14:paraId="73A348D8" w14:textId="03B59403" w:rsidR="00EA0400" w:rsidRDefault="0003070A">
      <w:pPr>
        <w:pStyle w:val="Default"/>
        <w:rPr>
          <w:lang w:val="en-US"/>
        </w:rPr>
      </w:pPr>
      <w:r>
        <w:rPr>
          <w:lang w:val="en-US"/>
        </w:rPr>
        <w:t xml:space="preserve">The terms of reference and objectives are subject to annual review, 12 months following sign off by the </w:t>
      </w:r>
      <w:r w:rsidR="006B396C">
        <w:rPr>
          <w:lang w:val="en-US"/>
        </w:rPr>
        <w:t>Talent and Succession Group</w:t>
      </w:r>
      <w:r w:rsidR="000E6668">
        <w:rPr>
          <w:lang w:val="en-US"/>
        </w:rPr>
        <w:t xml:space="preserve">, </w:t>
      </w:r>
      <w:r w:rsidR="00AC3DAC">
        <w:rPr>
          <w:lang w:val="en-US"/>
        </w:rPr>
        <w:t xml:space="preserve">or </w:t>
      </w:r>
      <w:r>
        <w:rPr>
          <w:lang w:val="en-US"/>
        </w:rPr>
        <w:t xml:space="preserve">more frequently should this be </w:t>
      </w:r>
      <w:r w:rsidR="00AC3DAC">
        <w:rPr>
          <w:lang w:val="en-US"/>
        </w:rPr>
        <w:t>required by national guidance or legislation.</w:t>
      </w:r>
    </w:p>
    <w:p w14:paraId="67FBDBCD" w14:textId="442C47D3" w:rsidR="001B302D" w:rsidRDefault="001B302D">
      <w:pPr>
        <w:pStyle w:val="Default"/>
        <w:rPr>
          <w:lang w:val="en-US"/>
        </w:rPr>
      </w:pPr>
    </w:p>
    <w:p w14:paraId="71CC4942" w14:textId="4523607D" w:rsidR="001B302D" w:rsidRDefault="001B302D">
      <w:pPr>
        <w:pStyle w:val="Default"/>
        <w:rPr>
          <w:lang w:val="en-US"/>
        </w:rPr>
      </w:pPr>
    </w:p>
    <w:p w14:paraId="79396A75" w14:textId="2AB5FC8C" w:rsidR="001B302D" w:rsidRDefault="001B302D">
      <w:pPr>
        <w:pStyle w:val="Default"/>
        <w:rPr>
          <w:lang w:val="en-US"/>
        </w:rPr>
      </w:pPr>
    </w:p>
    <w:p w14:paraId="22A64C05" w14:textId="60BF2864" w:rsidR="001B302D" w:rsidRDefault="001B302D">
      <w:pPr>
        <w:pStyle w:val="Default"/>
        <w:rPr>
          <w:lang w:val="en-US"/>
        </w:rPr>
      </w:pPr>
    </w:p>
    <w:p w14:paraId="62EF2995" w14:textId="3D67DB9D" w:rsidR="001B302D" w:rsidRDefault="008B63D4">
      <w:pPr>
        <w:pStyle w:val="Default"/>
        <w:rPr>
          <w:lang w:val="en-US"/>
        </w:rPr>
      </w:pPr>
      <w:r>
        <w:rPr>
          <w:lang w:val="en-US"/>
        </w:rPr>
        <w:t>Approved: 1.7.2021</w:t>
      </w:r>
    </w:p>
    <w:p w14:paraId="1A9597D2" w14:textId="57270311" w:rsidR="00305256" w:rsidRDefault="00305256">
      <w:pPr>
        <w:pStyle w:val="Default"/>
        <w:rPr>
          <w:lang w:val="en-US"/>
        </w:rPr>
      </w:pPr>
      <w:r>
        <w:rPr>
          <w:lang w:val="en-US"/>
        </w:rPr>
        <w:t xml:space="preserve">Membership Updated </w:t>
      </w:r>
      <w:r w:rsidR="00AF72BE">
        <w:rPr>
          <w:lang w:val="en-US"/>
        </w:rPr>
        <w:t>26</w:t>
      </w:r>
      <w:r w:rsidR="003F0D75">
        <w:rPr>
          <w:lang w:val="en-US"/>
        </w:rPr>
        <w:t>.</w:t>
      </w:r>
      <w:r w:rsidR="00AF72BE">
        <w:rPr>
          <w:lang w:val="en-US"/>
        </w:rPr>
        <w:t>8</w:t>
      </w:r>
      <w:r>
        <w:rPr>
          <w:lang w:val="en-US"/>
        </w:rPr>
        <w:t>.2022</w:t>
      </w:r>
    </w:p>
    <w:p w14:paraId="084B87E5" w14:textId="54A91656" w:rsidR="001B302D" w:rsidRDefault="001B302D">
      <w:pPr>
        <w:pStyle w:val="Default"/>
        <w:rPr>
          <w:lang w:val="en-US"/>
        </w:rPr>
      </w:pPr>
    </w:p>
    <w:p w14:paraId="75CAB948" w14:textId="77777777" w:rsidR="001B302D" w:rsidRDefault="001B302D">
      <w:pPr>
        <w:pStyle w:val="Default"/>
      </w:pPr>
    </w:p>
    <w:sectPr w:rsidR="001B302D" w:rsidSect="00E43585">
      <w:headerReference w:type="even" r:id="rId12"/>
      <w:headerReference w:type="default" r:id="rId13"/>
      <w:footerReference w:type="even" r:id="rId14"/>
      <w:footerReference w:type="default" r:id="rId15"/>
      <w:headerReference w:type="first" r:id="rId16"/>
      <w:footerReference w:type="first" r:id="rId17"/>
      <w:pgSz w:w="11906" w:h="16838"/>
      <w:pgMar w:top="340" w:right="1247" w:bottom="284" w:left="1418" w:header="3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6C71" w14:textId="77777777" w:rsidR="00E4608E" w:rsidRDefault="00E4608E">
      <w:r>
        <w:separator/>
      </w:r>
    </w:p>
  </w:endnote>
  <w:endnote w:type="continuationSeparator" w:id="0">
    <w:p w14:paraId="48FD8665" w14:textId="77777777" w:rsidR="00E4608E" w:rsidRDefault="00E4608E">
      <w:r>
        <w:continuationSeparator/>
      </w:r>
    </w:p>
  </w:endnote>
  <w:endnote w:type="continuationNotice" w:id="1">
    <w:p w14:paraId="6526F09B" w14:textId="77777777" w:rsidR="00E4608E" w:rsidRDefault="00E46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8452" w14:textId="77777777" w:rsidR="00AD4566" w:rsidRDefault="00AD4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F50C" w14:textId="77777777" w:rsidR="00EA0400" w:rsidRPr="00E83732" w:rsidRDefault="00E83732" w:rsidP="00E83732">
    <w:pPr>
      <w:pStyle w:val="Footer"/>
      <w:ind w:left="-566" w:hanging="851"/>
    </w:pPr>
    <w:r w:rsidRPr="00E83732">
      <w:rPr>
        <w:noProof/>
      </w:rPr>
      <w:drawing>
        <wp:inline distT="0" distB="0" distL="0" distR="0" wp14:anchorId="157A1ED8" wp14:editId="0D8238A6">
          <wp:extent cx="7561580" cy="18097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86850" cy="181579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6FF7" w14:textId="77777777" w:rsidR="00AD4566" w:rsidRDefault="00AD4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B891" w14:textId="77777777" w:rsidR="00E4608E" w:rsidRDefault="00E4608E">
      <w:r>
        <w:separator/>
      </w:r>
    </w:p>
  </w:footnote>
  <w:footnote w:type="continuationSeparator" w:id="0">
    <w:p w14:paraId="18E79FC6" w14:textId="77777777" w:rsidR="00E4608E" w:rsidRDefault="00E4608E">
      <w:r>
        <w:continuationSeparator/>
      </w:r>
    </w:p>
  </w:footnote>
  <w:footnote w:type="continuationNotice" w:id="1">
    <w:p w14:paraId="7B894041" w14:textId="77777777" w:rsidR="00E4608E" w:rsidRDefault="00E46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6019" w14:textId="77777777" w:rsidR="00AD4566" w:rsidRDefault="00AD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FE4C" w14:textId="1671702E" w:rsidR="00EA0400" w:rsidRDefault="00AC3DAC">
    <w:pPr>
      <w:pStyle w:val="HeaderFooter"/>
      <w:tabs>
        <w:tab w:val="clear" w:pos="9020"/>
        <w:tab w:val="center" w:pos="4884"/>
        <w:tab w:val="right" w:pos="976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3D40" w14:textId="77777777" w:rsidR="00AD4566" w:rsidRDefault="00AD4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2A21"/>
    <w:multiLevelType w:val="hybridMultilevel"/>
    <w:tmpl w:val="B8F2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67E21"/>
    <w:multiLevelType w:val="hybridMultilevel"/>
    <w:tmpl w:val="714E5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71807"/>
    <w:multiLevelType w:val="hybridMultilevel"/>
    <w:tmpl w:val="6F30FB76"/>
    <w:lvl w:ilvl="0" w:tplc="08090001">
      <w:start w:val="1"/>
      <w:numFmt w:val="bullet"/>
      <w:lvlText w:val=""/>
      <w:lvlJc w:val="left"/>
      <w:pPr>
        <w:ind w:left="720" w:hanging="360"/>
      </w:pPr>
      <w:rPr>
        <w:rFonts w:ascii="Symbol" w:hAnsi="Symbol" w:hint="default"/>
      </w:rPr>
    </w:lvl>
    <w:lvl w:ilvl="1" w:tplc="A4783A72">
      <w:numFmt w:val="bullet"/>
      <w:lvlText w:val="•"/>
      <w:lvlJc w:val="left"/>
      <w:pPr>
        <w:ind w:left="1440" w:hanging="360"/>
      </w:pPr>
      <w:rPr>
        <w:rFonts w:ascii="Helvetica" w:eastAsia="Helvetica"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A19C8"/>
    <w:multiLevelType w:val="hybridMultilevel"/>
    <w:tmpl w:val="768EBE58"/>
    <w:styleLink w:val="Bullet"/>
    <w:lvl w:ilvl="0" w:tplc="D6749782">
      <w:start w:val="1"/>
      <w:numFmt w:val="bullet"/>
      <w:lvlText w:val="•"/>
      <w:lvlJc w:val="left"/>
      <w:pPr>
        <w:ind w:left="18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1" w:tplc="F710C9C4">
      <w:start w:val="1"/>
      <w:numFmt w:val="bullet"/>
      <w:lvlText w:val="•"/>
      <w:lvlJc w:val="left"/>
      <w:pPr>
        <w:ind w:left="36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2" w:tplc="F8C06108">
      <w:start w:val="1"/>
      <w:numFmt w:val="bullet"/>
      <w:lvlText w:val="•"/>
      <w:lvlJc w:val="left"/>
      <w:pPr>
        <w:ind w:left="54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3" w:tplc="E4DA12A8">
      <w:start w:val="1"/>
      <w:numFmt w:val="bullet"/>
      <w:lvlText w:val="•"/>
      <w:lvlJc w:val="left"/>
      <w:pPr>
        <w:ind w:left="72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4" w:tplc="1BA60F72">
      <w:start w:val="1"/>
      <w:numFmt w:val="bullet"/>
      <w:lvlText w:val="•"/>
      <w:lvlJc w:val="left"/>
      <w:pPr>
        <w:ind w:left="90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5" w:tplc="EBDA9788">
      <w:start w:val="1"/>
      <w:numFmt w:val="bullet"/>
      <w:lvlText w:val="•"/>
      <w:lvlJc w:val="left"/>
      <w:pPr>
        <w:ind w:left="108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6" w:tplc="BB5A0C14">
      <w:start w:val="1"/>
      <w:numFmt w:val="bullet"/>
      <w:lvlText w:val="•"/>
      <w:lvlJc w:val="left"/>
      <w:pPr>
        <w:ind w:left="126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7" w:tplc="E146BD3E">
      <w:start w:val="1"/>
      <w:numFmt w:val="bullet"/>
      <w:lvlText w:val="•"/>
      <w:lvlJc w:val="left"/>
      <w:pPr>
        <w:ind w:left="144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lvl w:ilvl="8" w:tplc="82628E6A">
      <w:start w:val="1"/>
      <w:numFmt w:val="bullet"/>
      <w:lvlText w:val="•"/>
      <w:lvlJc w:val="left"/>
      <w:pPr>
        <w:ind w:left="1620" w:hanging="180"/>
      </w:pPr>
      <w:rPr>
        <w:rFonts w:hAnsi="Arial Unicode MS"/>
        <w:caps w:val="0"/>
        <w:smallCaps w:val="0"/>
        <w:strike w:val="0"/>
        <w:dstrike w:val="0"/>
        <w:outline w:val="0"/>
        <w:emboss w:val="0"/>
        <w:imprint w:val="0"/>
        <w:color w:val="5A4396"/>
        <w:spacing w:val="0"/>
        <w:w w:val="100"/>
        <w:kern w:val="0"/>
        <w:position w:val="-2"/>
        <w:highlight w:val="none"/>
        <w:vertAlign w:val="baseline"/>
      </w:rPr>
    </w:lvl>
  </w:abstractNum>
  <w:abstractNum w:abstractNumId="4" w15:restartNumberingAfterBreak="0">
    <w:nsid w:val="226F42B4"/>
    <w:multiLevelType w:val="hybridMultilevel"/>
    <w:tmpl w:val="A524D30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767785"/>
    <w:multiLevelType w:val="hybridMultilevel"/>
    <w:tmpl w:val="0E78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07872"/>
    <w:multiLevelType w:val="hybridMultilevel"/>
    <w:tmpl w:val="0EEE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D4C42"/>
    <w:multiLevelType w:val="hybridMultilevel"/>
    <w:tmpl w:val="6398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B6941"/>
    <w:multiLevelType w:val="hybridMultilevel"/>
    <w:tmpl w:val="ABF451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F3B4E"/>
    <w:multiLevelType w:val="multilevel"/>
    <w:tmpl w:val="68FAB9A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AA2A9B"/>
    <w:multiLevelType w:val="hybridMultilevel"/>
    <w:tmpl w:val="4FD6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D499B"/>
    <w:multiLevelType w:val="hybridMultilevel"/>
    <w:tmpl w:val="0EB46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D42571"/>
    <w:multiLevelType w:val="hybridMultilevel"/>
    <w:tmpl w:val="768EBE58"/>
    <w:numStyleLink w:val="Bullet"/>
  </w:abstractNum>
  <w:num w:numId="1">
    <w:abstractNumId w:val="3"/>
  </w:num>
  <w:num w:numId="2">
    <w:abstractNumId w:val="12"/>
  </w:num>
  <w:num w:numId="3">
    <w:abstractNumId w:val="6"/>
  </w:num>
  <w:num w:numId="4">
    <w:abstractNumId w:val="9"/>
  </w:num>
  <w:num w:numId="5">
    <w:abstractNumId w:val="5"/>
  </w:num>
  <w:num w:numId="6">
    <w:abstractNumId w:val="1"/>
  </w:num>
  <w:num w:numId="7">
    <w:abstractNumId w:val="10"/>
  </w:num>
  <w:num w:numId="8">
    <w:abstractNumId w:val="2"/>
  </w:num>
  <w:num w:numId="9">
    <w:abstractNumId w:val="0"/>
  </w:num>
  <w:num w:numId="10">
    <w:abstractNumId w:val="8"/>
  </w:num>
  <w:num w:numId="11">
    <w:abstractNumId w:val="11"/>
  </w:num>
  <w:num w:numId="12">
    <w:abstractNumId w:val="7"/>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00"/>
    <w:rsid w:val="00012482"/>
    <w:rsid w:val="00017E9B"/>
    <w:rsid w:val="0003070A"/>
    <w:rsid w:val="000A4C7D"/>
    <w:rsid w:val="000C61E7"/>
    <w:rsid w:val="000D2B89"/>
    <w:rsid w:val="000E4ACD"/>
    <w:rsid w:val="000E6668"/>
    <w:rsid w:val="0012526C"/>
    <w:rsid w:val="001329F0"/>
    <w:rsid w:val="001555F5"/>
    <w:rsid w:val="001731AC"/>
    <w:rsid w:val="00181D1A"/>
    <w:rsid w:val="00192F8C"/>
    <w:rsid w:val="001B01F4"/>
    <w:rsid w:val="001B302D"/>
    <w:rsid w:val="001F04F4"/>
    <w:rsid w:val="002463E8"/>
    <w:rsid w:val="00246722"/>
    <w:rsid w:val="0025216D"/>
    <w:rsid w:val="002B456C"/>
    <w:rsid w:val="002D0CE8"/>
    <w:rsid w:val="002D1E3B"/>
    <w:rsid w:val="002E10A3"/>
    <w:rsid w:val="002E5BF5"/>
    <w:rsid w:val="00304291"/>
    <w:rsid w:val="00305256"/>
    <w:rsid w:val="00337F1B"/>
    <w:rsid w:val="0034509D"/>
    <w:rsid w:val="00355509"/>
    <w:rsid w:val="00362D0A"/>
    <w:rsid w:val="0036344E"/>
    <w:rsid w:val="003679A2"/>
    <w:rsid w:val="003A01EB"/>
    <w:rsid w:val="003A41D8"/>
    <w:rsid w:val="003B1CCE"/>
    <w:rsid w:val="003B5D21"/>
    <w:rsid w:val="003C0E4E"/>
    <w:rsid w:val="003F0D75"/>
    <w:rsid w:val="003F111C"/>
    <w:rsid w:val="004228F4"/>
    <w:rsid w:val="00444F5E"/>
    <w:rsid w:val="00460D96"/>
    <w:rsid w:val="0046529A"/>
    <w:rsid w:val="00466EA1"/>
    <w:rsid w:val="004B132A"/>
    <w:rsid w:val="004B2376"/>
    <w:rsid w:val="004B414D"/>
    <w:rsid w:val="005139DA"/>
    <w:rsid w:val="00520A5B"/>
    <w:rsid w:val="005700E7"/>
    <w:rsid w:val="00586C1E"/>
    <w:rsid w:val="005B28F0"/>
    <w:rsid w:val="005C1BE6"/>
    <w:rsid w:val="005F7867"/>
    <w:rsid w:val="0060548D"/>
    <w:rsid w:val="00667101"/>
    <w:rsid w:val="00677DA3"/>
    <w:rsid w:val="0068056A"/>
    <w:rsid w:val="006873AE"/>
    <w:rsid w:val="00694C6B"/>
    <w:rsid w:val="006A0390"/>
    <w:rsid w:val="006B3059"/>
    <w:rsid w:val="006B396C"/>
    <w:rsid w:val="006B453A"/>
    <w:rsid w:val="006B544E"/>
    <w:rsid w:val="006D39BB"/>
    <w:rsid w:val="0070020C"/>
    <w:rsid w:val="00713F30"/>
    <w:rsid w:val="0077315F"/>
    <w:rsid w:val="007B4C66"/>
    <w:rsid w:val="007E3CF5"/>
    <w:rsid w:val="008078A9"/>
    <w:rsid w:val="00852617"/>
    <w:rsid w:val="00855F1C"/>
    <w:rsid w:val="00867FBA"/>
    <w:rsid w:val="00893FD8"/>
    <w:rsid w:val="008942F9"/>
    <w:rsid w:val="00896324"/>
    <w:rsid w:val="008A721F"/>
    <w:rsid w:val="008B63D4"/>
    <w:rsid w:val="008D1A5C"/>
    <w:rsid w:val="008D4ED0"/>
    <w:rsid w:val="008D6121"/>
    <w:rsid w:val="008E0853"/>
    <w:rsid w:val="0090490A"/>
    <w:rsid w:val="00915123"/>
    <w:rsid w:val="00925099"/>
    <w:rsid w:val="009474A2"/>
    <w:rsid w:val="00974E47"/>
    <w:rsid w:val="00981532"/>
    <w:rsid w:val="009848EC"/>
    <w:rsid w:val="00987B31"/>
    <w:rsid w:val="009A7023"/>
    <w:rsid w:val="009B56F2"/>
    <w:rsid w:val="009E7C83"/>
    <w:rsid w:val="009F14F7"/>
    <w:rsid w:val="009F4317"/>
    <w:rsid w:val="009F4698"/>
    <w:rsid w:val="00A16172"/>
    <w:rsid w:val="00A16416"/>
    <w:rsid w:val="00A16997"/>
    <w:rsid w:val="00A76766"/>
    <w:rsid w:val="00A92DC5"/>
    <w:rsid w:val="00AB2929"/>
    <w:rsid w:val="00AC3DAC"/>
    <w:rsid w:val="00AD0C1B"/>
    <w:rsid w:val="00AD4566"/>
    <w:rsid w:val="00AE0D8B"/>
    <w:rsid w:val="00AF72BE"/>
    <w:rsid w:val="00AF7B42"/>
    <w:rsid w:val="00B21295"/>
    <w:rsid w:val="00B51585"/>
    <w:rsid w:val="00B56CFA"/>
    <w:rsid w:val="00B63772"/>
    <w:rsid w:val="00B65F8B"/>
    <w:rsid w:val="00B94AFC"/>
    <w:rsid w:val="00BA2A87"/>
    <w:rsid w:val="00BA5113"/>
    <w:rsid w:val="00BB01C7"/>
    <w:rsid w:val="00BB075C"/>
    <w:rsid w:val="00BC15C7"/>
    <w:rsid w:val="00BD3669"/>
    <w:rsid w:val="00C04C0E"/>
    <w:rsid w:val="00C05A49"/>
    <w:rsid w:val="00C45026"/>
    <w:rsid w:val="00C55379"/>
    <w:rsid w:val="00C8274A"/>
    <w:rsid w:val="00C96E22"/>
    <w:rsid w:val="00CA7EBE"/>
    <w:rsid w:val="00CB2F97"/>
    <w:rsid w:val="00CB3756"/>
    <w:rsid w:val="00CB4A63"/>
    <w:rsid w:val="00CE3F3A"/>
    <w:rsid w:val="00CE3FBA"/>
    <w:rsid w:val="00CF4FE6"/>
    <w:rsid w:val="00D00C71"/>
    <w:rsid w:val="00D02F74"/>
    <w:rsid w:val="00D217DF"/>
    <w:rsid w:val="00D22E73"/>
    <w:rsid w:val="00D33504"/>
    <w:rsid w:val="00D82268"/>
    <w:rsid w:val="00E342D7"/>
    <w:rsid w:val="00E35DAC"/>
    <w:rsid w:val="00E43585"/>
    <w:rsid w:val="00E43A01"/>
    <w:rsid w:val="00E4608E"/>
    <w:rsid w:val="00E57EDE"/>
    <w:rsid w:val="00E83732"/>
    <w:rsid w:val="00E83870"/>
    <w:rsid w:val="00E85252"/>
    <w:rsid w:val="00E95B9E"/>
    <w:rsid w:val="00EA0400"/>
    <w:rsid w:val="00EA2F62"/>
    <w:rsid w:val="00EA48C2"/>
    <w:rsid w:val="00EE7DF9"/>
    <w:rsid w:val="00F07694"/>
    <w:rsid w:val="00F2251E"/>
    <w:rsid w:val="00F44662"/>
    <w:rsid w:val="00F54FC8"/>
    <w:rsid w:val="00FB02D7"/>
    <w:rsid w:val="00FC4AB9"/>
    <w:rsid w:val="00FC6ED7"/>
    <w:rsid w:val="00FF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E383BE"/>
  <w15:docId w15:val="{B4A4772D-455E-4D5A-B985-FC2773A1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Hyperlink0">
    <w:name w:val="Hyperlink.0"/>
    <w:basedOn w:val="Hyperlink"/>
    <w:rPr>
      <w:u w:val="single"/>
    </w:rPr>
  </w:style>
  <w:style w:type="paragraph" w:customStyle="1" w:styleId="TMToolkitH1">
    <w:name w:val="TM Toolkit H1"/>
    <w:rPr>
      <w:rFonts w:ascii="Helvetica" w:eastAsia="Helvetica" w:hAnsi="Helvetica" w:cs="Helvetica"/>
      <w:color w:val="5A4396"/>
      <w:sz w:val="32"/>
      <w:szCs w:val="32"/>
    </w:rPr>
  </w:style>
  <w:style w:type="paragraph" w:customStyle="1" w:styleId="Default">
    <w:name w:val="Default"/>
    <w:rPr>
      <w:rFonts w:ascii="Helvetica" w:eastAsia="Helvetica" w:hAnsi="Helvetica" w:cs="Helvetica"/>
      <w:color w:val="000000"/>
      <w:sz w:val="22"/>
      <w:szCs w:val="22"/>
    </w:rPr>
  </w:style>
  <w:style w:type="paragraph" w:customStyle="1" w:styleId="TMToolkitH2">
    <w:name w:val="TM Toolkit H2"/>
    <w:next w:val="Body"/>
    <w:pPr>
      <w:keepNext/>
      <w:outlineLvl w:val="1"/>
    </w:pPr>
    <w:rPr>
      <w:rFonts w:ascii="Helvetica" w:hAnsi="Helvetica" w:cs="Arial Unicode MS"/>
      <w:color w:val="5A4396"/>
      <w:sz w:val="24"/>
      <w:szCs w:val="24"/>
    </w:rPr>
  </w:style>
  <w:style w:type="paragraph" w:customStyle="1" w:styleId="Body">
    <w:name w:val="Body"/>
    <w:rPr>
      <w:rFonts w:ascii="Helvetica" w:hAnsi="Helvetica" w:cs="Arial Unicode MS"/>
      <w:color w:val="000000"/>
      <w:sz w:val="22"/>
      <w:szCs w:val="22"/>
    </w:rPr>
  </w:style>
  <w:style w:type="numbering" w:customStyle="1" w:styleId="Bullet">
    <w:name w:val="Bullet"/>
    <w:pPr>
      <w:numPr>
        <w:numId w:val="1"/>
      </w:numPr>
    </w:pPr>
  </w:style>
  <w:style w:type="paragraph" w:customStyle="1" w:styleId="TMToolkitH3">
    <w:name w:val="TM Toolkit H3"/>
    <w:rPr>
      <w:rFonts w:ascii="Helvetica" w:hAnsi="Helvetica" w:cs="Arial Unicode MS"/>
      <w:b/>
      <w:bCs/>
      <w:color w:val="000000"/>
      <w:sz w:val="22"/>
      <w:szCs w:val="22"/>
      <w:lang w:val="en-US"/>
    </w:rPr>
  </w:style>
  <w:style w:type="paragraph" w:styleId="ListParagraph">
    <w:name w:val="List Paragraph"/>
    <w:basedOn w:val="Normal"/>
    <w:uiPriority w:val="34"/>
    <w:qFormat/>
    <w:rsid w:val="003F111C"/>
    <w:pPr>
      <w:ind w:left="720"/>
      <w:contextualSpacing/>
    </w:pPr>
  </w:style>
  <w:style w:type="paragraph" w:styleId="Header">
    <w:name w:val="header"/>
    <w:basedOn w:val="Normal"/>
    <w:link w:val="HeaderChar"/>
    <w:uiPriority w:val="99"/>
    <w:unhideWhenUsed/>
    <w:rsid w:val="005F7867"/>
    <w:pPr>
      <w:tabs>
        <w:tab w:val="center" w:pos="4513"/>
        <w:tab w:val="right" w:pos="9026"/>
      </w:tabs>
    </w:pPr>
  </w:style>
  <w:style w:type="character" w:customStyle="1" w:styleId="HeaderChar">
    <w:name w:val="Header Char"/>
    <w:basedOn w:val="DefaultParagraphFont"/>
    <w:link w:val="Header"/>
    <w:uiPriority w:val="99"/>
    <w:rsid w:val="005F7867"/>
    <w:rPr>
      <w:sz w:val="24"/>
      <w:szCs w:val="24"/>
      <w:lang w:val="en-US" w:eastAsia="en-US"/>
    </w:rPr>
  </w:style>
  <w:style w:type="paragraph" w:styleId="Footer">
    <w:name w:val="footer"/>
    <w:basedOn w:val="Normal"/>
    <w:link w:val="FooterChar"/>
    <w:uiPriority w:val="99"/>
    <w:unhideWhenUsed/>
    <w:rsid w:val="005F7867"/>
    <w:pPr>
      <w:tabs>
        <w:tab w:val="center" w:pos="4513"/>
        <w:tab w:val="right" w:pos="9026"/>
      </w:tabs>
    </w:pPr>
  </w:style>
  <w:style w:type="character" w:customStyle="1" w:styleId="FooterChar">
    <w:name w:val="Footer Char"/>
    <w:basedOn w:val="DefaultParagraphFont"/>
    <w:link w:val="Footer"/>
    <w:uiPriority w:val="99"/>
    <w:rsid w:val="005F7867"/>
    <w:rPr>
      <w:sz w:val="24"/>
      <w:szCs w:val="24"/>
      <w:lang w:val="en-US" w:eastAsia="en-US"/>
    </w:rPr>
  </w:style>
  <w:style w:type="character" w:styleId="CommentReference">
    <w:name w:val="annotation reference"/>
    <w:basedOn w:val="DefaultParagraphFont"/>
    <w:uiPriority w:val="99"/>
    <w:semiHidden/>
    <w:unhideWhenUsed/>
    <w:rsid w:val="006B3059"/>
    <w:rPr>
      <w:sz w:val="16"/>
      <w:szCs w:val="16"/>
    </w:rPr>
  </w:style>
  <w:style w:type="paragraph" w:styleId="CommentText">
    <w:name w:val="annotation text"/>
    <w:basedOn w:val="Normal"/>
    <w:link w:val="CommentTextChar"/>
    <w:uiPriority w:val="99"/>
    <w:semiHidden/>
    <w:unhideWhenUsed/>
    <w:rsid w:val="006B3059"/>
    <w:rPr>
      <w:sz w:val="20"/>
      <w:szCs w:val="20"/>
    </w:rPr>
  </w:style>
  <w:style w:type="character" w:customStyle="1" w:styleId="CommentTextChar">
    <w:name w:val="Comment Text Char"/>
    <w:basedOn w:val="DefaultParagraphFont"/>
    <w:link w:val="CommentText"/>
    <w:uiPriority w:val="99"/>
    <w:semiHidden/>
    <w:rsid w:val="006B3059"/>
    <w:rPr>
      <w:lang w:val="en-US" w:eastAsia="en-US"/>
    </w:rPr>
  </w:style>
  <w:style w:type="paragraph" w:styleId="CommentSubject">
    <w:name w:val="annotation subject"/>
    <w:basedOn w:val="CommentText"/>
    <w:next w:val="CommentText"/>
    <w:link w:val="CommentSubjectChar"/>
    <w:uiPriority w:val="99"/>
    <w:semiHidden/>
    <w:unhideWhenUsed/>
    <w:rsid w:val="006B3059"/>
    <w:rPr>
      <w:b/>
      <w:bCs/>
    </w:rPr>
  </w:style>
  <w:style w:type="character" w:customStyle="1" w:styleId="CommentSubjectChar">
    <w:name w:val="Comment Subject Char"/>
    <w:basedOn w:val="CommentTextChar"/>
    <w:link w:val="CommentSubject"/>
    <w:uiPriority w:val="99"/>
    <w:semiHidden/>
    <w:rsid w:val="006B3059"/>
    <w:rPr>
      <w:b/>
      <w:bCs/>
      <w:lang w:val="en-US" w:eastAsia="en-US"/>
    </w:rPr>
  </w:style>
  <w:style w:type="paragraph" w:styleId="Revision">
    <w:name w:val="Revision"/>
    <w:hidden/>
    <w:uiPriority w:val="99"/>
    <w:semiHidden/>
    <w:rsid w:val="006B305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sid w:val="006B3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05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351">
      <w:bodyDiv w:val="1"/>
      <w:marLeft w:val="0"/>
      <w:marRight w:val="0"/>
      <w:marTop w:val="0"/>
      <w:marBottom w:val="0"/>
      <w:divBdr>
        <w:top w:val="none" w:sz="0" w:space="0" w:color="auto"/>
        <w:left w:val="none" w:sz="0" w:space="0" w:color="auto"/>
        <w:bottom w:val="none" w:sz="0" w:space="0" w:color="auto"/>
        <w:right w:val="none" w:sz="0" w:space="0" w:color="auto"/>
      </w:divBdr>
    </w:div>
    <w:div w:id="1353530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c5a342-f1f1-4475-a893-f651a58eae8c">
      <Terms xmlns="http://schemas.microsoft.com/office/infopath/2007/PartnerControls"/>
    </lcf76f155ced4ddcb4097134ff3c332f>
    <TaxCatchAll xmlns="546f4659-f852-46e6-844d-6648aa11bdf4"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83E97CDB4E6BCC43A409F26AF250FDF8" ma:contentTypeVersion="20" ma:contentTypeDescription="Create a new document." ma:contentTypeScope="" ma:versionID="f4497dea778dcf4867e56456812ca560">
  <xsd:schema xmlns:xsd="http://www.w3.org/2001/XMLSchema" xmlns:xs="http://www.w3.org/2001/XMLSchema" xmlns:p="http://schemas.microsoft.com/office/2006/metadata/properties" xmlns:ns2="b6c5a342-f1f1-4475-a893-f651a58eae8c" xmlns:ns3="546f4659-f852-46e6-844d-6648aa11bdf4" targetNamespace="http://schemas.microsoft.com/office/2006/metadata/properties" ma:root="true" ma:fieldsID="c90f3a604b20ad06bcb41897809a4755" ns2:_="" ns3:_="">
    <xsd:import namespace="b6c5a342-f1f1-4475-a893-f651a58eae8c"/>
    <xsd:import namespace="546f4659-f852-46e6-844d-6648aa11b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5a342-f1f1-4475-a893-f651a58eae8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Location" ma:index="10" nillable="true" ma:displayName="Location" ma:internalName="MediaServiceLocatio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6f4659-f852-46e6-844d-6648aa11bd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a4d19d-624a-4d2a-b01f-abaa7989ec93}" ma:internalName="TaxCatchAll" ma:showField="CatchAllData" ma:web="546f4659-f852-46e6-844d-6648aa11bd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2D055-8DAC-4036-8A34-4B47B75C3496}">
  <ds:schemaRefs>
    <ds:schemaRef ds:uri="http://schemas.openxmlformats.org/officeDocument/2006/bibliography"/>
  </ds:schemaRefs>
</ds:datastoreItem>
</file>

<file path=customXml/itemProps2.xml><?xml version="1.0" encoding="utf-8"?>
<ds:datastoreItem xmlns:ds="http://schemas.openxmlformats.org/officeDocument/2006/customXml" ds:itemID="{F145CD7D-BF06-44EB-B75B-AB2CDB5195F2}">
  <ds:schemaRefs>
    <ds:schemaRef ds:uri="http://schemas.microsoft.com/office/2006/metadata/properties"/>
    <ds:schemaRef ds:uri="http://schemas.microsoft.com/office/infopath/2007/PartnerControls"/>
    <ds:schemaRef ds:uri="c774c0c4-feca-4c9c-84ba-820ce73441bb"/>
    <ds:schemaRef ds:uri="9b0ca71c-210a-4371-a9c7-9f929c6d7f37"/>
    <ds:schemaRef ds:uri="b6c5a342-f1f1-4475-a893-f651a58eae8c"/>
    <ds:schemaRef ds:uri="546f4659-f852-46e6-844d-6648aa11bdf4"/>
  </ds:schemaRefs>
</ds:datastoreItem>
</file>

<file path=customXml/itemProps3.xml><?xml version="1.0" encoding="utf-8"?>
<ds:datastoreItem xmlns:ds="http://schemas.openxmlformats.org/officeDocument/2006/customXml" ds:itemID="{B28D445B-9A77-4597-8F29-726F18C06223}">
  <ds:schemaRefs>
    <ds:schemaRef ds:uri="http://schemas.microsoft.com/sharepoint/v3/contenttype/forms"/>
  </ds:schemaRefs>
</ds:datastoreItem>
</file>

<file path=customXml/itemProps4.xml><?xml version="1.0" encoding="utf-8"?>
<ds:datastoreItem xmlns:ds="http://schemas.openxmlformats.org/officeDocument/2006/customXml" ds:itemID="{49542BF4-6080-4A82-8F80-A5CD0B716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5a342-f1f1-4475-a893-f651a58eae8c"/>
    <ds:schemaRef ds:uri="546f4659-f852-46e6-844d-6648aa11b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Barugh</dc:creator>
  <cp:keywords/>
  <cp:lastModifiedBy>Jackie Parsons (HEIW)</cp:lastModifiedBy>
  <cp:revision>21</cp:revision>
  <dcterms:created xsi:type="dcterms:W3CDTF">2022-05-11T19:12:00Z</dcterms:created>
  <dcterms:modified xsi:type="dcterms:W3CDTF">2022-08-26T09:58:00Z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0x01010083E97CDB4E6BCC43A409F26AF250FDF8</vt:lpwstr>
  </property>
  <property fmtid="{D5CDD505-2E9C-101B-9397-08002B2CF9AE}" pid="3" name="MediaServiceImageTags">
    <vt:lpwstr/>
  </property>
  <property fmtid="{D5CDD505-2E9C-101B-9397-08002B2CF9AE}" pid="4" name="_ExtendedDescription">
    <vt:lpwstr/>
  </property>
</Properties>
</file>